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DB600" w14:textId="6196B2E7" w:rsidR="00A068D6" w:rsidRPr="008E7A61" w:rsidRDefault="00013771" w:rsidP="00A068D6">
      <w:pPr>
        <w:tabs>
          <w:tab w:val="right" w:pos="9630"/>
        </w:tabs>
        <w:spacing w:after="0"/>
        <w:jc w:val="both"/>
        <w:rPr>
          <w:rFonts w:ascii="Arial" w:hAnsi="Arial" w:cs="Arial"/>
          <w:b/>
          <w:sz w:val="24"/>
          <w:szCs w:val="24"/>
        </w:rPr>
      </w:pPr>
      <w:bookmarkStart w:id="0" w:name="page1"/>
      <w:bookmarkStart w:id="1" w:name="_GoBack"/>
      <w:r w:rsidRPr="008E7A61">
        <w:rPr>
          <w:rFonts w:ascii="Arial" w:hAnsi="Arial" w:cs="Arial"/>
          <w:b/>
          <w:sz w:val="24"/>
          <w:szCs w:val="24"/>
        </w:rPr>
        <w:t>3GPP TSG-RAN WG4 Meeting #</w:t>
      </w:r>
      <w:r w:rsidR="000427CB" w:rsidRPr="008E7A61">
        <w:rPr>
          <w:rFonts w:ascii="Arial" w:hAnsi="Arial" w:cs="Arial" w:hint="eastAsia"/>
          <w:b/>
          <w:sz w:val="24"/>
          <w:szCs w:val="24"/>
          <w:lang w:eastAsia="ja-JP"/>
        </w:rPr>
        <w:t>9</w:t>
      </w:r>
      <w:r w:rsidR="000427CB" w:rsidRPr="008E7A61">
        <w:rPr>
          <w:rFonts w:ascii="Arial" w:hAnsi="Arial" w:cs="Arial"/>
          <w:b/>
          <w:sz w:val="24"/>
          <w:szCs w:val="24"/>
          <w:lang w:eastAsia="ja-JP"/>
        </w:rPr>
        <w:t>1</w:t>
      </w:r>
      <w:r w:rsidR="00A068D6" w:rsidRPr="008E7A61">
        <w:rPr>
          <w:rFonts w:ascii="Arial" w:hAnsi="Arial" w:cs="Arial"/>
          <w:b/>
          <w:sz w:val="24"/>
          <w:szCs w:val="24"/>
        </w:rPr>
        <w:tab/>
        <w:t>R4-</w:t>
      </w:r>
      <w:r w:rsidR="002E3DA4" w:rsidRPr="008E7A61">
        <w:rPr>
          <w:rFonts w:ascii="Arial" w:hAnsi="Arial" w:cs="Arial"/>
          <w:b/>
          <w:sz w:val="24"/>
          <w:szCs w:val="24"/>
        </w:rPr>
        <w:t>1906288</w:t>
      </w:r>
    </w:p>
    <w:p w14:paraId="6CCBCFFA" w14:textId="77777777" w:rsidR="00F236B2" w:rsidRPr="008E7A61" w:rsidRDefault="000427CB" w:rsidP="00F236B2">
      <w:pPr>
        <w:tabs>
          <w:tab w:val="right" w:pos="9630"/>
        </w:tabs>
        <w:spacing w:after="0"/>
        <w:jc w:val="both"/>
        <w:rPr>
          <w:rFonts w:ascii="Arial" w:hAnsi="Arial" w:cs="Arial"/>
          <w:b/>
          <w:sz w:val="24"/>
          <w:szCs w:val="24"/>
        </w:rPr>
      </w:pPr>
      <w:r w:rsidRPr="008E7A61">
        <w:rPr>
          <w:rFonts w:ascii="Arial" w:eastAsia="SimSun" w:hAnsi="Arial" w:hint="eastAsia"/>
          <w:b/>
          <w:sz w:val="24"/>
          <w:szCs w:val="24"/>
          <w:lang w:eastAsia="zh-CN"/>
        </w:rPr>
        <w:t>Reno, US</w:t>
      </w:r>
      <w:r w:rsidRPr="008E7A61">
        <w:rPr>
          <w:rFonts w:ascii="Arial" w:eastAsia="SimSun" w:hAnsi="Arial"/>
          <w:b/>
          <w:sz w:val="24"/>
          <w:szCs w:val="24"/>
          <w:lang w:eastAsia="zh-CN"/>
        </w:rPr>
        <w:t xml:space="preserve">, </w:t>
      </w:r>
      <w:r w:rsidRPr="008E7A61">
        <w:rPr>
          <w:rFonts w:ascii="Arial" w:eastAsia="SimSun" w:hAnsi="Arial" w:hint="eastAsia"/>
          <w:b/>
          <w:sz w:val="24"/>
          <w:szCs w:val="24"/>
          <w:lang w:eastAsia="zh-CN"/>
        </w:rPr>
        <w:t>13</w:t>
      </w:r>
      <w:r w:rsidRPr="008E7A61">
        <w:rPr>
          <w:rFonts w:ascii="Arial" w:eastAsia="SimSun" w:hAnsi="Arial"/>
          <w:b/>
          <w:sz w:val="24"/>
          <w:szCs w:val="24"/>
          <w:vertAlign w:val="superscript"/>
          <w:lang w:eastAsia="zh-CN"/>
        </w:rPr>
        <w:t>th</w:t>
      </w:r>
      <w:r w:rsidRPr="008E7A61">
        <w:rPr>
          <w:rFonts w:ascii="Arial" w:eastAsia="SimSun" w:hAnsi="Arial"/>
          <w:b/>
          <w:sz w:val="24"/>
          <w:szCs w:val="24"/>
          <w:lang w:eastAsia="zh-CN"/>
        </w:rPr>
        <w:t>–</w:t>
      </w:r>
      <w:r w:rsidRPr="008E7A61">
        <w:rPr>
          <w:rFonts w:ascii="Arial" w:eastAsia="SimSun" w:hAnsi="Arial" w:hint="eastAsia"/>
          <w:b/>
          <w:sz w:val="24"/>
          <w:szCs w:val="24"/>
          <w:lang w:eastAsia="zh-CN"/>
        </w:rPr>
        <w:t xml:space="preserve"> </w:t>
      </w:r>
      <w:r w:rsidRPr="008E7A61">
        <w:rPr>
          <w:rFonts w:ascii="Arial" w:eastAsia="SimSun" w:hAnsi="Arial"/>
          <w:b/>
          <w:sz w:val="24"/>
          <w:szCs w:val="24"/>
          <w:lang w:eastAsia="zh-CN"/>
        </w:rPr>
        <w:t>1</w:t>
      </w:r>
      <w:r w:rsidRPr="008E7A61">
        <w:rPr>
          <w:rFonts w:ascii="Arial" w:eastAsia="SimSun" w:hAnsi="Arial" w:hint="eastAsia"/>
          <w:b/>
          <w:sz w:val="24"/>
          <w:szCs w:val="24"/>
          <w:lang w:eastAsia="zh-CN"/>
        </w:rPr>
        <w:t>7</w:t>
      </w:r>
      <w:r w:rsidRPr="008E7A61">
        <w:rPr>
          <w:rFonts w:ascii="Arial" w:eastAsia="SimSun" w:hAnsi="Arial"/>
          <w:b/>
          <w:sz w:val="24"/>
          <w:szCs w:val="24"/>
          <w:vertAlign w:val="superscript"/>
          <w:lang w:eastAsia="zh-CN"/>
        </w:rPr>
        <w:t>th</w:t>
      </w:r>
      <w:r w:rsidRPr="008E7A61">
        <w:rPr>
          <w:rFonts w:ascii="Arial" w:eastAsia="SimSun" w:hAnsi="Arial"/>
          <w:b/>
          <w:sz w:val="24"/>
          <w:szCs w:val="24"/>
          <w:lang w:eastAsia="zh-CN"/>
        </w:rPr>
        <w:t xml:space="preserve"> </w:t>
      </w:r>
      <w:r w:rsidRPr="008E7A61">
        <w:rPr>
          <w:rFonts w:ascii="Arial" w:eastAsia="SimSun" w:hAnsi="Arial" w:hint="eastAsia"/>
          <w:b/>
          <w:sz w:val="24"/>
          <w:szCs w:val="24"/>
          <w:lang w:eastAsia="zh-CN"/>
        </w:rPr>
        <w:t>May</w:t>
      </w:r>
      <w:r w:rsidRPr="008E7A61">
        <w:rPr>
          <w:rFonts w:ascii="Arial" w:eastAsia="SimSun" w:hAnsi="Arial"/>
          <w:b/>
          <w:sz w:val="24"/>
          <w:szCs w:val="24"/>
          <w:lang w:eastAsia="zh-CN"/>
        </w:rPr>
        <w:t>, 2019</w:t>
      </w:r>
    </w:p>
    <w:p w14:paraId="61F68994" w14:textId="77777777" w:rsidR="00214859" w:rsidRPr="008E7A61" w:rsidRDefault="00214859" w:rsidP="00214859">
      <w:pPr>
        <w:tabs>
          <w:tab w:val="right" w:pos="9630"/>
        </w:tabs>
        <w:spacing w:after="0"/>
        <w:jc w:val="both"/>
        <w:rPr>
          <w:lang w:eastAsia="ja-JP"/>
        </w:rPr>
      </w:pPr>
    </w:p>
    <w:p w14:paraId="4A08D200" w14:textId="77777777" w:rsidR="00214859" w:rsidRPr="008E7A61" w:rsidRDefault="00214859" w:rsidP="00214859">
      <w:pPr>
        <w:tabs>
          <w:tab w:val="left" w:pos="1985"/>
        </w:tabs>
        <w:jc w:val="both"/>
        <w:rPr>
          <w:rFonts w:ascii="Arial" w:hAnsi="Arial"/>
          <w:sz w:val="24"/>
          <w:lang w:val="en-US" w:eastAsia="ja-JP"/>
        </w:rPr>
      </w:pPr>
      <w:r w:rsidRPr="008E7A61">
        <w:rPr>
          <w:rFonts w:ascii="Arial" w:hAnsi="Arial"/>
          <w:b/>
          <w:sz w:val="24"/>
          <w:lang w:val="en-US"/>
        </w:rPr>
        <w:t>Agenda item:</w:t>
      </w:r>
      <w:r w:rsidRPr="008E7A61">
        <w:rPr>
          <w:rFonts w:ascii="Arial" w:hAnsi="Arial"/>
          <w:sz w:val="24"/>
          <w:lang w:val="en-US"/>
        </w:rPr>
        <w:tab/>
      </w:r>
      <w:r w:rsidR="000427CB" w:rsidRPr="008E7A61">
        <w:rPr>
          <w:rFonts w:ascii="Arial" w:hAnsi="Arial"/>
          <w:sz w:val="24"/>
          <w:lang w:val="en-US" w:eastAsia="ja-JP"/>
        </w:rPr>
        <w:t>6.</w:t>
      </w:r>
      <w:r w:rsidR="00BC39F4" w:rsidRPr="008E7A61">
        <w:rPr>
          <w:rFonts w:ascii="Arial" w:hAnsi="Arial"/>
          <w:sz w:val="24"/>
          <w:lang w:val="en-US" w:eastAsia="ja-JP"/>
        </w:rPr>
        <w:t>10.7.2</w:t>
      </w:r>
      <w:r w:rsidR="00065964" w:rsidRPr="008E7A61">
        <w:rPr>
          <w:rFonts w:ascii="Arial" w:hAnsi="Arial" w:hint="eastAsia"/>
          <w:sz w:val="24"/>
          <w:lang w:val="en-US" w:eastAsia="ja-JP"/>
        </w:rPr>
        <w:t>.2</w:t>
      </w:r>
    </w:p>
    <w:p w14:paraId="4F6D1EAB" w14:textId="77777777" w:rsidR="0081689A" w:rsidRPr="008E7A61" w:rsidRDefault="0081689A" w:rsidP="00DC39A9">
      <w:pPr>
        <w:tabs>
          <w:tab w:val="left" w:pos="1985"/>
        </w:tabs>
        <w:ind w:left="1136" w:hanging="1136"/>
        <w:rPr>
          <w:rFonts w:ascii="Arial" w:hAnsi="Arial"/>
          <w:sz w:val="24"/>
          <w:lang w:val="en-US"/>
        </w:rPr>
      </w:pPr>
      <w:r w:rsidRPr="008E7A61">
        <w:rPr>
          <w:rFonts w:ascii="Arial" w:hAnsi="Arial"/>
          <w:b/>
          <w:sz w:val="24"/>
          <w:lang w:val="en-US"/>
        </w:rPr>
        <w:t xml:space="preserve">Source: </w:t>
      </w:r>
      <w:r w:rsidRPr="008E7A61">
        <w:rPr>
          <w:rFonts w:ascii="Arial" w:hAnsi="Arial"/>
          <w:b/>
          <w:sz w:val="24"/>
          <w:lang w:val="en-US"/>
        </w:rPr>
        <w:tab/>
      </w:r>
      <w:r w:rsidR="00642564" w:rsidRPr="008E7A61">
        <w:rPr>
          <w:rFonts w:ascii="Arial" w:hAnsi="Arial"/>
          <w:b/>
          <w:sz w:val="24"/>
          <w:lang w:val="en-US"/>
        </w:rPr>
        <w:tab/>
      </w:r>
      <w:r w:rsidRPr="008E7A61">
        <w:rPr>
          <w:rFonts w:ascii="Arial" w:hAnsi="Arial" w:hint="eastAsia"/>
          <w:sz w:val="24"/>
          <w:lang w:val="en-US" w:eastAsia="ja-JP"/>
        </w:rPr>
        <w:t>NTT DOCOMO, INC.</w:t>
      </w:r>
    </w:p>
    <w:p w14:paraId="283E69B4" w14:textId="6C14BA14" w:rsidR="00FA6851" w:rsidRPr="008E7A61" w:rsidRDefault="0081689A" w:rsidP="0081689A">
      <w:pPr>
        <w:tabs>
          <w:tab w:val="left" w:pos="1985"/>
        </w:tabs>
        <w:ind w:left="1980" w:hanging="1980"/>
        <w:jc w:val="both"/>
        <w:rPr>
          <w:rFonts w:ascii="Arial" w:hAnsi="Arial"/>
          <w:sz w:val="24"/>
          <w:lang w:val="en-US" w:eastAsia="ja-JP"/>
        </w:rPr>
      </w:pPr>
      <w:r w:rsidRPr="008E7A61">
        <w:rPr>
          <w:rFonts w:ascii="Arial" w:hAnsi="Arial"/>
          <w:b/>
          <w:sz w:val="24"/>
          <w:lang w:val="en-US"/>
        </w:rPr>
        <w:t>Title:</w:t>
      </w:r>
      <w:r w:rsidRPr="008E7A61">
        <w:rPr>
          <w:rFonts w:ascii="Arial" w:hAnsi="Arial"/>
          <w:sz w:val="24"/>
          <w:lang w:val="en-US"/>
        </w:rPr>
        <w:t xml:space="preserve"> </w:t>
      </w:r>
      <w:r w:rsidRPr="008E7A61">
        <w:rPr>
          <w:rFonts w:ascii="Arial" w:hAnsi="Arial"/>
          <w:sz w:val="24"/>
          <w:lang w:val="en-US"/>
        </w:rPr>
        <w:tab/>
      </w:r>
      <w:r w:rsidR="002E3DA4" w:rsidRPr="008E7A61">
        <w:rPr>
          <w:rFonts w:ascii="Arial" w:hAnsi="Arial"/>
          <w:sz w:val="24"/>
          <w:lang w:val="en-US" w:eastAsia="ja-JP"/>
        </w:rPr>
        <w:t>Definition of known cell</w:t>
      </w:r>
    </w:p>
    <w:p w14:paraId="7D69E139" w14:textId="77777777" w:rsidR="0081689A" w:rsidRPr="008E7A61" w:rsidRDefault="0081689A" w:rsidP="0081689A">
      <w:pPr>
        <w:tabs>
          <w:tab w:val="left" w:pos="1985"/>
        </w:tabs>
        <w:ind w:left="1980" w:hanging="1980"/>
        <w:jc w:val="both"/>
        <w:rPr>
          <w:lang w:eastAsia="ja-JP"/>
        </w:rPr>
      </w:pPr>
      <w:r w:rsidRPr="008E7A61">
        <w:rPr>
          <w:rFonts w:ascii="Arial" w:hAnsi="Arial"/>
          <w:b/>
          <w:sz w:val="24"/>
          <w:lang w:val="en-US"/>
        </w:rPr>
        <w:t>Document for:</w:t>
      </w:r>
      <w:r w:rsidRPr="008E7A61">
        <w:rPr>
          <w:rFonts w:ascii="Arial" w:hAnsi="Arial"/>
          <w:sz w:val="24"/>
          <w:lang w:val="en-US"/>
        </w:rPr>
        <w:tab/>
      </w:r>
      <w:r w:rsidR="00A068D6" w:rsidRPr="008E7A61">
        <w:rPr>
          <w:rFonts w:ascii="Arial" w:hAnsi="Arial"/>
          <w:sz w:val="24"/>
          <w:lang w:val="en-US" w:eastAsia="ja-JP"/>
        </w:rPr>
        <w:t>Discussion</w:t>
      </w:r>
    </w:p>
    <w:p w14:paraId="61F248CF" w14:textId="77777777" w:rsidR="00906173" w:rsidRPr="008E7A61" w:rsidRDefault="009C628D" w:rsidP="00CA6520">
      <w:pPr>
        <w:pStyle w:val="1"/>
      </w:pPr>
      <w:r w:rsidRPr="008E7A61">
        <w:rPr>
          <w:rFonts w:hint="eastAsia"/>
          <w:lang w:eastAsia="ja-JP"/>
        </w:rPr>
        <w:t xml:space="preserve">1. </w:t>
      </w:r>
      <w:r w:rsidR="00906173" w:rsidRPr="008E7A61">
        <w:t>Introduction</w:t>
      </w:r>
    </w:p>
    <w:p w14:paraId="26E005D7" w14:textId="585D3D85" w:rsidR="00C43723" w:rsidRPr="008E7A61" w:rsidRDefault="003D6B1A" w:rsidP="00E902E8">
      <w:pPr>
        <w:jc w:val="both"/>
        <w:rPr>
          <w:lang w:eastAsia="ja-JP"/>
        </w:rPr>
      </w:pPr>
      <w:r w:rsidRPr="008E7A61">
        <w:rPr>
          <w:rFonts w:hint="eastAsia"/>
          <w:lang w:eastAsia="ja-JP"/>
        </w:rPr>
        <w:t>At</w:t>
      </w:r>
      <w:r w:rsidR="00FA191B" w:rsidRPr="008E7A61">
        <w:rPr>
          <w:lang w:eastAsia="ja-JP"/>
        </w:rPr>
        <w:t xml:space="preserve"> the </w:t>
      </w:r>
      <w:r w:rsidR="000034CD" w:rsidRPr="008E7A61">
        <w:rPr>
          <w:lang w:eastAsia="ja-JP"/>
        </w:rPr>
        <w:t>previous</w:t>
      </w:r>
      <w:r w:rsidR="00FA191B" w:rsidRPr="008E7A61">
        <w:rPr>
          <w:lang w:eastAsia="ja-JP"/>
        </w:rPr>
        <w:t xml:space="preserve"> meeting, </w:t>
      </w:r>
      <w:r w:rsidR="00BC39F4" w:rsidRPr="008E7A61">
        <w:rPr>
          <w:lang w:eastAsia="ja-JP"/>
        </w:rPr>
        <w:t>there was intensive discussion on SCell activation delay in FR2. F</w:t>
      </w:r>
      <w:r w:rsidR="003B7573" w:rsidRPr="008E7A61">
        <w:rPr>
          <w:rFonts w:hint="eastAsia"/>
          <w:lang w:eastAsia="ja-JP"/>
        </w:rPr>
        <w:t>ollowing agreements were reached</w:t>
      </w:r>
      <w:r w:rsidR="00BC39F4" w:rsidRPr="008E7A61">
        <w:rPr>
          <w:lang w:eastAsia="ja-JP"/>
        </w:rPr>
        <w:t xml:space="preserve"> after the discussion [1</w:t>
      </w:r>
      <w:r w:rsidR="00732292" w:rsidRPr="008E7A61">
        <w:rPr>
          <w:lang w:eastAsia="ja-JP"/>
        </w:rPr>
        <w:t>, 2</w:t>
      </w:r>
      <w:r w:rsidR="00BC39F4" w:rsidRPr="008E7A61">
        <w:rPr>
          <w:lang w:eastAsia="ja-JP"/>
        </w:rPr>
        <w:t>].</w:t>
      </w:r>
    </w:p>
    <w:tbl>
      <w:tblPr>
        <w:tblStyle w:val="aff"/>
        <w:tblW w:w="0" w:type="auto"/>
        <w:tblLook w:val="04A0" w:firstRow="1" w:lastRow="0" w:firstColumn="1" w:lastColumn="0" w:noHBand="0" w:noVBand="1"/>
      </w:tblPr>
      <w:tblGrid>
        <w:gridCol w:w="9631"/>
      </w:tblGrid>
      <w:tr w:rsidR="00BC39F4" w:rsidRPr="008E7A61" w14:paraId="042C73EB" w14:textId="77777777" w:rsidTr="00BC39F4">
        <w:tc>
          <w:tcPr>
            <w:tcW w:w="9631" w:type="dxa"/>
          </w:tcPr>
          <w:p w14:paraId="7B4CDE5F" w14:textId="77777777" w:rsidR="00BC39F4" w:rsidRPr="008E7A61" w:rsidRDefault="00C72238" w:rsidP="003F585C">
            <w:pPr>
              <w:spacing w:after="0"/>
              <w:rPr>
                <w:i/>
                <w:lang w:eastAsia="zh-CN"/>
              </w:rPr>
            </w:pPr>
            <w:hyperlink r:id="rId8" w:history="1">
              <w:r w:rsidR="00BC39F4" w:rsidRPr="008E7A61">
                <w:rPr>
                  <w:rStyle w:val="af"/>
                  <w:rFonts w:ascii="Arial" w:hAnsi="Arial" w:cs="Arial"/>
                  <w:b/>
                  <w:color w:val="auto"/>
                  <w:lang w:eastAsia="zh-CN"/>
                </w:rPr>
                <w:t>R4-1904696</w:t>
              </w:r>
            </w:hyperlink>
            <w:r w:rsidR="00BC39F4" w:rsidRPr="008E7A61">
              <w:rPr>
                <w:b/>
              </w:rPr>
              <w:tab/>
              <w:t xml:space="preserve">Way forward on </w:t>
            </w:r>
            <w:r w:rsidR="00BC39F4" w:rsidRPr="008E7A61">
              <w:rPr>
                <w:rFonts w:hint="eastAsia"/>
                <w:b/>
                <w:lang w:eastAsia="zh-CN"/>
              </w:rPr>
              <w:t xml:space="preserve">FR2 SCell </w:t>
            </w:r>
            <w:r w:rsidR="00BC39F4" w:rsidRPr="008E7A61">
              <w:rPr>
                <w:b/>
                <w:lang w:eastAsia="zh-CN"/>
              </w:rPr>
              <w:t>activation</w:t>
            </w:r>
            <w:r w:rsidR="00BC39F4" w:rsidRPr="008E7A61">
              <w:rPr>
                <w:rFonts w:hint="eastAsia"/>
                <w:b/>
                <w:lang w:eastAsia="zh-CN"/>
              </w:rPr>
              <w:t xml:space="preserve"> delay</w:t>
            </w:r>
            <w:r w:rsidR="00BC39F4" w:rsidRPr="008E7A61">
              <w:rPr>
                <w:b/>
              </w:rPr>
              <w:br/>
            </w:r>
            <w:r w:rsidR="00BC39F4" w:rsidRPr="008E7A61">
              <w:tab/>
            </w:r>
            <w:r w:rsidR="00BC39F4" w:rsidRPr="008E7A61">
              <w:tab/>
            </w:r>
            <w:r w:rsidR="00BC39F4" w:rsidRPr="008E7A61">
              <w:tab/>
            </w:r>
            <w:r w:rsidR="00BC39F4" w:rsidRPr="008E7A61">
              <w:tab/>
            </w:r>
            <w:r w:rsidR="00BC39F4" w:rsidRPr="008E7A61">
              <w:tab/>
            </w:r>
            <w:r w:rsidR="00BC39F4" w:rsidRPr="008E7A61">
              <w:tab/>
              <w:t xml:space="preserve">  CR-  rev  Cat:  () v</w:t>
            </w:r>
            <w:r w:rsidR="00BC39F4" w:rsidRPr="008E7A61">
              <w:br/>
            </w:r>
            <w:r w:rsidR="00BC39F4" w:rsidRPr="008E7A61">
              <w:rPr>
                <w:i/>
              </w:rPr>
              <w:tab/>
            </w:r>
            <w:r w:rsidR="00BC39F4" w:rsidRPr="008E7A61">
              <w:rPr>
                <w:i/>
              </w:rPr>
              <w:tab/>
            </w:r>
            <w:r w:rsidR="00BC39F4" w:rsidRPr="008E7A61">
              <w:rPr>
                <w:i/>
              </w:rPr>
              <w:tab/>
            </w:r>
            <w:r w:rsidR="00BC39F4" w:rsidRPr="008E7A61">
              <w:rPr>
                <w:i/>
              </w:rPr>
              <w:tab/>
            </w:r>
            <w:r w:rsidR="00BC39F4" w:rsidRPr="008E7A61">
              <w:rPr>
                <w:i/>
              </w:rPr>
              <w:tab/>
              <w:t xml:space="preserve">Source: </w:t>
            </w:r>
            <w:r w:rsidR="00BC39F4" w:rsidRPr="008E7A61">
              <w:rPr>
                <w:rFonts w:hint="eastAsia"/>
                <w:i/>
                <w:lang w:eastAsia="zh-CN"/>
              </w:rPr>
              <w:t>Qualcomm</w:t>
            </w:r>
          </w:p>
          <w:p w14:paraId="4EFBD779" w14:textId="77777777" w:rsidR="00BC39F4" w:rsidRPr="008E7A61" w:rsidRDefault="00BC39F4" w:rsidP="003F585C">
            <w:pPr>
              <w:spacing w:after="0"/>
              <w:rPr>
                <w:rFonts w:ascii="Arial" w:hAnsi="Arial" w:cs="Arial"/>
                <w:b/>
              </w:rPr>
            </w:pPr>
            <w:r w:rsidRPr="008E7A61">
              <w:rPr>
                <w:rFonts w:ascii="Arial" w:hAnsi="Arial" w:cs="Arial"/>
                <w:b/>
              </w:rPr>
              <w:t xml:space="preserve">Abstract: </w:t>
            </w:r>
          </w:p>
          <w:p w14:paraId="2E862BA1" w14:textId="77777777" w:rsidR="00BC39F4" w:rsidRPr="008E7A61" w:rsidRDefault="00BC39F4" w:rsidP="003F585C">
            <w:pPr>
              <w:spacing w:after="0"/>
            </w:pPr>
            <w:r w:rsidRPr="008E7A61">
              <w:t xml:space="preserve">This contribution provides the way forward on </w:t>
            </w:r>
          </w:p>
          <w:p w14:paraId="6C447DD4" w14:textId="77777777" w:rsidR="00BC39F4" w:rsidRPr="008E7A61" w:rsidRDefault="00BC39F4" w:rsidP="003F585C">
            <w:pPr>
              <w:spacing w:after="0"/>
              <w:rPr>
                <w:rFonts w:ascii="Arial" w:hAnsi="Arial" w:cs="Arial"/>
                <w:b/>
              </w:rPr>
            </w:pPr>
            <w:r w:rsidRPr="008E7A61">
              <w:rPr>
                <w:rFonts w:ascii="Arial" w:hAnsi="Arial" w:cs="Arial"/>
                <w:b/>
              </w:rPr>
              <w:t xml:space="preserve">Discussion: </w:t>
            </w:r>
          </w:p>
          <w:p w14:paraId="1A9C0CA7" w14:textId="77777777" w:rsidR="00BC39F4" w:rsidRPr="008E7A61" w:rsidRDefault="00BC39F4" w:rsidP="003F585C">
            <w:pPr>
              <w:spacing w:after="0"/>
              <w:rPr>
                <w:highlight w:val="green"/>
                <w:lang w:eastAsia="zh-CN"/>
              </w:rPr>
            </w:pPr>
            <w:r w:rsidRPr="008E7A61">
              <w:rPr>
                <w:rFonts w:hint="eastAsia"/>
                <w:highlight w:val="green"/>
                <w:lang w:val="en-US" w:eastAsia="zh-CN"/>
              </w:rPr>
              <w:t>Agreement:</w:t>
            </w:r>
          </w:p>
          <w:p w14:paraId="6F9E2607" w14:textId="77777777" w:rsidR="00BC39F4" w:rsidRPr="008E7A61" w:rsidRDefault="00BC39F4" w:rsidP="003F585C">
            <w:pPr>
              <w:numPr>
                <w:ilvl w:val="0"/>
                <w:numId w:val="48"/>
              </w:numPr>
              <w:overflowPunct w:val="0"/>
              <w:autoSpaceDE w:val="0"/>
              <w:autoSpaceDN w:val="0"/>
              <w:adjustRightInd w:val="0"/>
              <w:spacing w:after="0"/>
              <w:textAlignment w:val="baseline"/>
              <w:rPr>
                <w:highlight w:val="green"/>
                <w:lang w:val="en-US" w:eastAsia="zh-CN"/>
              </w:rPr>
            </w:pPr>
            <w:r w:rsidRPr="008E7A61">
              <w:rPr>
                <w:highlight w:val="green"/>
                <w:lang w:val="en-US" w:eastAsia="zh-CN"/>
              </w:rPr>
              <w:t>Implication of known cell definition</w:t>
            </w:r>
          </w:p>
          <w:p w14:paraId="2125BFB3" w14:textId="77777777" w:rsidR="00BC39F4" w:rsidRPr="008E7A61" w:rsidRDefault="00BC39F4" w:rsidP="003F585C">
            <w:pPr>
              <w:numPr>
                <w:ilvl w:val="1"/>
                <w:numId w:val="48"/>
              </w:numPr>
              <w:overflowPunct w:val="0"/>
              <w:autoSpaceDE w:val="0"/>
              <w:autoSpaceDN w:val="0"/>
              <w:adjustRightInd w:val="0"/>
              <w:spacing w:after="0"/>
              <w:textAlignment w:val="baseline"/>
              <w:rPr>
                <w:highlight w:val="green"/>
                <w:lang w:val="en-US" w:eastAsia="zh-CN"/>
              </w:rPr>
            </w:pPr>
            <w:r w:rsidRPr="008E7A61">
              <w:rPr>
                <w:highlight w:val="green"/>
                <w:lang w:val="en-US" w:eastAsia="zh-CN"/>
              </w:rPr>
              <w:t>SCell activation delay will not include the L1-RSRP reporting time</w:t>
            </w:r>
            <w:r w:rsidRPr="008E7A61">
              <w:rPr>
                <w:rFonts w:hint="eastAsia"/>
                <w:highlight w:val="green"/>
                <w:lang w:val="en-US" w:eastAsia="zh-CN"/>
              </w:rPr>
              <w:t xml:space="preserve"> for Power Class 1</w:t>
            </w:r>
          </w:p>
          <w:p w14:paraId="4037F1E5" w14:textId="77777777" w:rsidR="00BC39F4" w:rsidRPr="008E7A61" w:rsidRDefault="00BC39F4" w:rsidP="003F585C">
            <w:pPr>
              <w:numPr>
                <w:ilvl w:val="2"/>
                <w:numId w:val="48"/>
              </w:numPr>
              <w:tabs>
                <w:tab w:val="num" w:pos="1440"/>
              </w:tabs>
              <w:overflowPunct w:val="0"/>
              <w:autoSpaceDE w:val="0"/>
              <w:autoSpaceDN w:val="0"/>
              <w:adjustRightInd w:val="0"/>
              <w:spacing w:after="0"/>
              <w:textAlignment w:val="baseline"/>
              <w:rPr>
                <w:highlight w:val="green"/>
                <w:lang w:val="en-US" w:eastAsia="zh-CN"/>
              </w:rPr>
            </w:pPr>
            <w:r w:rsidRPr="008E7A61">
              <w:rPr>
                <w:rFonts w:hint="eastAsia"/>
                <w:highlight w:val="green"/>
                <w:lang w:val="en-US" w:eastAsia="zh-CN"/>
              </w:rPr>
              <w:t xml:space="preserve">FFS </w:t>
            </w:r>
            <w:r w:rsidRPr="008E7A61">
              <w:rPr>
                <w:highlight w:val="green"/>
                <w:lang w:val="en-US" w:eastAsia="zh-CN"/>
              </w:rPr>
              <w:t>for UE supporting Power Class 2/3/4</w:t>
            </w:r>
          </w:p>
          <w:p w14:paraId="3D47BD0D" w14:textId="77777777" w:rsidR="00BC39F4" w:rsidRPr="008E7A61" w:rsidRDefault="00BC39F4" w:rsidP="00D978EF">
            <w:pPr>
              <w:spacing w:after="0"/>
              <w:rPr>
                <w:rFonts w:eastAsia="DengXian"/>
                <w:lang w:val="en-US" w:eastAsia="zh-CN"/>
              </w:rPr>
            </w:pPr>
            <w:r w:rsidRPr="008E7A61">
              <w:rPr>
                <w:rFonts w:ascii="Arial" w:hAnsi="Arial" w:cs="Arial"/>
                <w:b/>
              </w:rPr>
              <w:t>Decision:</w:t>
            </w:r>
            <w:r w:rsidRPr="008E7A61">
              <w:rPr>
                <w:rFonts w:ascii="Arial" w:hAnsi="Arial" w:cs="Arial"/>
                <w:b/>
              </w:rPr>
              <w:tab/>
            </w:r>
            <w:r w:rsidRPr="008E7A61">
              <w:rPr>
                <w:rFonts w:ascii="Arial" w:hAnsi="Arial" w:cs="Arial"/>
                <w:b/>
              </w:rPr>
              <w:tab/>
            </w:r>
            <w:r w:rsidRPr="008E7A61">
              <w:rPr>
                <w:rFonts w:ascii="Arial" w:hAnsi="Arial" w:cs="Arial"/>
                <w:b/>
                <w:highlight w:val="green"/>
              </w:rPr>
              <w:t>Approved</w:t>
            </w:r>
          </w:p>
        </w:tc>
      </w:tr>
    </w:tbl>
    <w:p w14:paraId="3867A9D5" w14:textId="77777777" w:rsidR="00BC39F4" w:rsidRPr="008E7A61" w:rsidRDefault="00BC39F4" w:rsidP="00E902E8">
      <w:pPr>
        <w:jc w:val="both"/>
        <w:rPr>
          <w:lang w:eastAsia="ja-JP"/>
        </w:rPr>
      </w:pPr>
    </w:p>
    <w:p w14:paraId="7BEB1157" w14:textId="701B5D02" w:rsidR="00BC39F4" w:rsidRPr="008E7A61" w:rsidRDefault="00BC39F4" w:rsidP="00E902E8">
      <w:pPr>
        <w:jc w:val="both"/>
        <w:rPr>
          <w:lang w:eastAsia="ja-JP"/>
        </w:rPr>
      </w:pPr>
      <w:r w:rsidRPr="008E7A61">
        <w:rPr>
          <w:rFonts w:hint="eastAsia"/>
          <w:lang w:eastAsia="ja-JP"/>
        </w:rPr>
        <w:t xml:space="preserve">In this </w:t>
      </w:r>
      <w:r w:rsidR="003F585C" w:rsidRPr="008E7A61">
        <w:rPr>
          <w:rFonts w:hint="eastAsia"/>
          <w:lang w:eastAsia="ja-JP"/>
        </w:rPr>
        <w:t>contribution</w:t>
      </w:r>
      <w:r w:rsidRPr="008E7A61">
        <w:rPr>
          <w:rFonts w:hint="eastAsia"/>
          <w:lang w:eastAsia="ja-JP"/>
        </w:rPr>
        <w:t xml:space="preserve">, we </w:t>
      </w:r>
      <w:r w:rsidR="002E3DA4" w:rsidRPr="008E7A61">
        <w:rPr>
          <w:lang w:eastAsia="ja-JP"/>
        </w:rPr>
        <w:t xml:space="preserve">further </w:t>
      </w:r>
      <w:r w:rsidRPr="008E7A61">
        <w:rPr>
          <w:rFonts w:hint="eastAsia"/>
          <w:lang w:eastAsia="ja-JP"/>
        </w:rPr>
        <w:t xml:space="preserve">discuss details on </w:t>
      </w:r>
      <w:r w:rsidR="002E3DA4" w:rsidRPr="008E7A61">
        <w:rPr>
          <w:lang w:eastAsia="ja-JP"/>
        </w:rPr>
        <w:t>definition of known cell</w:t>
      </w:r>
      <w:r w:rsidRPr="008E7A61">
        <w:rPr>
          <w:lang w:eastAsia="ja-JP"/>
        </w:rPr>
        <w:t>.</w:t>
      </w:r>
    </w:p>
    <w:p w14:paraId="040522F5" w14:textId="77777777" w:rsidR="00F10A2D" w:rsidRPr="008E7A61" w:rsidRDefault="00556E1D" w:rsidP="006B4546">
      <w:pPr>
        <w:pStyle w:val="1"/>
        <w:rPr>
          <w:lang w:eastAsia="ja-JP"/>
        </w:rPr>
      </w:pPr>
      <w:r w:rsidRPr="008E7A61">
        <w:rPr>
          <w:rFonts w:hint="eastAsia"/>
          <w:lang w:eastAsia="ja-JP"/>
        </w:rPr>
        <w:t xml:space="preserve">2. </w:t>
      </w:r>
      <w:r w:rsidR="00781288" w:rsidRPr="008E7A61">
        <w:rPr>
          <w:rFonts w:hint="eastAsia"/>
          <w:lang w:eastAsia="ja-JP"/>
        </w:rPr>
        <w:t>Discussion</w:t>
      </w:r>
    </w:p>
    <w:p w14:paraId="541AB74B" w14:textId="6363D28C" w:rsidR="00BC39F4" w:rsidRPr="008E7A61" w:rsidRDefault="00BC39F4" w:rsidP="000427CB">
      <w:pPr>
        <w:spacing w:after="0"/>
        <w:jc w:val="both"/>
      </w:pPr>
      <w:r w:rsidRPr="008E7A61">
        <w:t>At the last meeting, there w</w:t>
      </w:r>
      <w:r w:rsidR="007A0AE5" w:rsidRPr="008E7A61">
        <w:t>ere</w:t>
      </w:r>
      <w:r w:rsidRPr="008E7A61">
        <w:t xml:space="preserve"> agreements on condition of known S</w:t>
      </w:r>
      <w:r w:rsidR="007A0AE5" w:rsidRPr="008E7A61">
        <w:t>C</w:t>
      </w:r>
      <w:r w:rsidRPr="008E7A61">
        <w:t xml:space="preserve">ell as follows. If the condition is </w:t>
      </w:r>
      <w:r w:rsidR="003F585C" w:rsidRPr="008E7A61">
        <w:t>satisfied</w:t>
      </w:r>
      <w:r w:rsidRPr="008E7A61">
        <w:t xml:space="preserve">, the SCell can be assumed as a known cell and activation delay can be </w:t>
      </w:r>
      <w:r w:rsidR="00206E14" w:rsidRPr="008E7A61">
        <w:t>reduced</w:t>
      </w:r>
      <w:r w:rsidRPr="008E7A61">
        <w:t>. We still have FFS parts for the value</w:t>
      </w:r>
      <w:r w:rsidR="00206E14" w:rsidRPr="008E7A61">
        <w:t>s</w:t>
      </w:r>
      <w:r w:rsidRPr="008E7A61">
        <w:t xml:space="preserve"> of X</w:t>
      </w:r>
      <w:r w:rsidR="00206E14" w:rsidRPr="008E7A61">
        <w:t xml:space="preserve"> and Y</w:t>
      </w:r>
      <w:r w:rsidRPr="008E7A61">
        <w:t xml:space="preserve">, which </w:t>
      </w:r>
      <w:r w:rsidR="00206E14" w:rsidRPr="008E7A61">
        <w:t>are</w:t>
      </w:r>
      <w:r w:rsidRPr="008E7A61">
        <w:t xml:space="preserve"> the duration between L3-RSRP reporting and activation command.</w:t>
      </w:r>
      <w:r w:rsidR="003F585C" w:rsidRPr="008E7A61">
        <w:t xml:space="preserve"> </w:t>
      </w:r>
      <w:r w:rsidR="003F585C" w:rsidRPr="008E7A61">
        <w:rPr>
          <w:rFonts w:hint="eastAsia"/>
          <w:lang w:eastAsia="ja-JP"/>
        </w:rPr>
        <w:t>If the values</w:t>
      </w:r>
      <w:r w:rsidR="003F585C" w:rsidRPr="008E7A61">
        <w:t xml:space="preserve"> are too large, </w:t>
      </w:r>
      <w:r w:rsidR="002E3DA4" w:rsidRPr="008E7A61">
        <w:t>there is</w:t>
      </w:r>
      <w:r w:rsidR="003F585C" w:rsidRPr="008E7A61">
        <w:t xml:space="preserve"> risk of SCell activation </w:t>
      </w:r>
      <w:r w:rsidR="002E3DA4" w:rsidRPr="008E7A61">
        <w:t xml:space="preserve">failure </w:t>
      </w:r>
      <w:r w:rsidR="003F585C" w:rsidRPr="008E7A61">
        <w:t xml:space="preserve">due to </w:t>
      </w:r>
      <w:r w:rsidR="00D978EF" w:rsidRPr="008E7A61">
        <w:t>outdated</w:t>
      </w:r>
      <w:r w:rsidR="003F585C" w:rsidRPr="008E7A61">
        <w:t xml:space="preserve"> channel information, while, if the values are too small, it is </w:t>
      </w:r>
      <w:r w:rsidR="002E3DA4" w:rsidRPr="008E7A61">
        <w:t xml:space="preserve">difficult </w:t>
      </w:r>
      <w:r w:rsidR="003F585C" w:rsidRPr="008E7A61">
        <w:t xml:space="preserve">to exploit the benefit of </w:t>
      </w:r>
      <w:r w:rsidR="00084215" w:rsidRPr="008E7A61">
        <w:t xml:space="preserve">the </w:t>
      </w:r>
      <w:r w:rsidR="003F585C" w:rsidRPr="008E7A61">
        <w:t xml:space="preserve">known cell. </w:t>
      </w:r>
    </w:p>
    <w:p w14:paraId="1FF68B1E" w14:textId="77777777" w:rsidR="00013771" w:rsidRPr="008E7A61" w:rsidRDefault="00013771" w:rsidP="009F3DD0">
      <w:pPr>
        <w:spacing w:after="0"/>
        <w:rPr>
          <w:b/>
          <w:lang w:eastAsia="ja-JP"/>
        </w:rPr>
      </w:pPr>
    </w:p>
    <w:tbl>
      <w:tblPr>
        <w:tblStyle w:val="aff"/>
        <w:tblW w:w="0" w:type="auto"/>
        <w:tblLook w:val="04A0" w:firstRow="1" w:lastRow="0" w:firstColumn="1" w:lastColumn="0" w:noHBand="0" w:noVBand="1"/>
      </w:tblPr>
      <w:tblGrid>
        <w:gridCol w:w="9855"/>
      </w:tblGrid>
      <w:tr w:rsidR="00BC39F4" w:rsidRPr="008E7A61" w14:paraId="3ED8C24A" w14:textId="77777777" w:rsidTr="00901B81">
        <w:tc>
          <w:tcPr>
            <w:tcW w:w="9855" w:type="dxa"/>
          </w:tcPr>
          <w:p w14:paraId="5043D3B1" w14:textId="77777777" w:rsidR="00BC39F4" w:rsidRPr="008E7A61" w:rsidRDefault="00BC39F4" w:rsidP="003F585C">
            <w:pPr>
              <w:numPr>
                <w:ilvl w:val="0"/>
                <w:numId w:val="48"/>
              </w:numPr>
              <w:tabs>
                <w:tab w:val="clear" w:pos="720"/>
                <w:tab w:val="num" w:pos="426"/>
              </w:tabs>
              <w:spacing w:after="0"/>
              <w:ind w:hanging="578"/>
              <w:rPr>
                <w:rFonts w:eastAsia="DengXian"/>
                <w:lang w:val="en-US" w:eastAsia="zh-CN"/>
              </w:rPr>
            </w:pPr>
            <w:r w:rsidRPr="008E7A61">
              <w:rPr>
                <w:rFonts w:eastAsia="DengXian"/>
                <w:lang w:val="en-US" w:eastAsia="zh-CN"/>
              </w:rPr>
              <w:t>Scell known condition for FR2</w:t>
            </w:r>
          </w:p>
          <w:p w14:paraId="551D0651" w14:textId="77777777" w:rsidR="00BC39F4" w:rsidRPr="008E7A61" w:rsidRDefault="00BC39F4" w:rsidP="003F585C">
            <w:pPr>
              <w:numPr>
                <w:ilvl w:val="1"/>
                <w:numId w:val="48"/>
              </w:numPr>
              <w:tabs>
                <w:tab w:val="clear" w:pos="1440"/>
                <w:tab w:val="num" w:pos="426"/>
                <w:tab w:val="num" w:pos="851"/>
              </w:tabs>
              <w:spacing w:after="0"/>
              <w:ind w:left="851" w:hanging="306"/>
              <w:rPr>
                <w:rFonts w:eastAsia="DengXian"/>
                <w:lang w:val="en-US" w:eastAsia="zh-CN"/>
              </w:rPr>
            </w:pPr>
            <w:r w:rsidRPr="008E7A61">
              <w:rPr>
                <w:rFonts w:eastAsia="DengXian"/>
                <w:lang w:eastAsia="zh-CN"/>
              </w:rPr>
              <w:t>Option 1: For the first SCell activation in FR2 bands, i</w:t>
            </w:r>
            <w:r w:rsidRPr="008E7A61">
              <w:rPr>
                <w:rFonts w:eastAsia="DengXian"/>
                <w:lang w:val="en-US" w:eastAsia="zh-CN"/>
              </w:rPr>
              <w:t>f UE reports the L3-RSRP with beam index within last [Xms] for a cell, and the active TCI is selected based on UE report, then that cell can be viewed as known cell</w:t>
            </w:r>
          </w:p>
          <w:p w14:paraId="5588232C" w14:textId="77777777" w:rsidR="00BC39F4" w:rsidRPr="008E7A61" w:rsidRDefault="00BC39F4" w:rsidP="003F585C">
            <w:pPr>
              <w:numPr>
                <w:ilvl w:val="2"/>
                <w:numId w:val="48"/>
              </w:numPr>
              <w:tabs>
                <w:tab w:val="clear" w:pos="2160"/>
                <w:tab w:val="num" w:pos="426"/>
                <w:tab w:val="num" w:pos="1418"/>
              </w:tabs>
              <w:spacing w:after="0"/>
              <w:ind w:hanging="1026"/>
              <w:rPr>
                <w:rFonts w:eastAsia="DengXian"/>
                <w:lang w:val="en-US" w:eastAsia="zh-CN"/>
              </w:rPr>
            </w:pPr>
            <w:r w:rsidRPr="008E7A61">
              <w:rPr>
                <w:rFonts w:eastAsia="DengXian"/>
                <w:lang w:val="en-US" w:eastAsia="zh-CN"/>
              </w:rPr>
              <w:t>A NR cell in FR2 is said to be known if it meets the following conditions:</w:t>
            </w:r>
          </w:p>
          <w:p w14:paraId="62BA2F57" w14:textId="77777777" w:rsidR="00BC39F4" w:rsidRPr="008E7A61" w:rsidRDefault="00BC39F4" w:rsidP="003F585C">
            <w:pPr>
              <w:numPr>
                <w:ilvl w:val="3"/>
                <w:numId w:val="48"/>
              </w:numPr>
              <w:tabs>
                <w:tab w:val="clear" w:pos="2880"/>
                <w:tab w:val="num" w:pos="426"/>
                <w:tab w:val="num" w:pos="1985"/>
              </w:tabs>
              <w:spacing w:after="0"/>
              <w:ind w:hanging="1179"/>
              <w:rPr>
                <w:rFonts w:eastAsia="DengXian"/>
                <w:lang w:val="en-US" w:eastAsia="zh-CN"/>
              </w:rPr>
            </w:pPr>
            <w:r w:rsidRPr="008E7A61">
              <w:rPr>
                <w:rFonts w:eastAsia="DengXian"/>
                <w:lang w:val="en-US" w:eastAsia="zh-CN"/>
              </w:rPr>
              <w:t>During the period equal to [X ms]:</w:t>
            </w:r>
          </w:p>
          <w:p w14:paraId="1BB70D13" w14:textId="77777777" w:rsidR="00BC39F4" w:rsidRPr="008E7A61" w:rsidRDefault="00BC39F4" w:rsidP="003F585C">
            <w:pPr>
              <w:numPr>
                <w:ilvl w:val="4"/>
                <w:numId w:val="48"/>
              </w:numPr>
              <w:tabs>
                <w:tab w:val="clear" w:pos="3600"/>
                <w:tab w:val="num" w:pos="426"/>
                <w:tab w:val="num" w:pos="1985"/>
                <w:tab w:val="num" w:pos="2410"/>
              </w:tabs>
              <w:spacing w:after="0"/>
              <w:ind w:hanging="1473"/>
              <w:rPr>
                <w:rFonts w:eastAsia="DengXian"/>
                <w:lang w:val="en-US" w:eastAsia="zh-CN"/>
              </w:rPr>
            </w:pPr>
            <w:r w:rsidRPr="008E7A61">
              <w:rPr>
                <w:rFonts w:eastAsia="DengXian"/>
                <w:lang w:val="en-US" w:eastAsia="zh-CN"/>
              </w:rPr>
              <w:t>the UE has sent a valid measurement report for the cell and</w:t>
            </w:r>
          </w:p>
          <w:p w14:paraId="587D5E07" w14:textId="77777777" w:rsidR="00BC39F4" w:rsidRPr="008E7A61" w:rsidRDefault="00BC39F4" w:rsidP="003F585C">
            <w:pPr>
              <w:numPr>
                <w:ilvl w:val="4"/>
                <w:numId w:val="48"/>
              </w:numPr>
              <w:tabs>
                <w:tab w:val="clear" w:pos="3600"/>
                <w:tab w:val="num" w:pos="426"/>
                <w:tab w:val="num" w:pos="1985"/>
                <w:tab w:val="num" w:pos="2410"/>
              </w:tabs>
              <w:spacing w:after="0"/>
              <w:ind w:hanging="1473"/>
              <w:rPr>
                <w:rFonts w:eastAsia="DengXian"/>
                <w:lang w:val="en-US" w:eastAsia="zh-CN"/>
              </w:rPr>
            </w:pPr>
            <w:r w:rsidRPr="008E7A61">
              <w:rPr>
                <w:rFonts w:eastAsia="DengXian"/>
                <w:lang w:val="en-US" w:eastAsia="zh-CN"/>
              </w:rPr>
              <w:t>the cell remains detectable according to the cell identification conditions</w:t>
            </w:r>
          </w:p>
          <w:p w14:paraId="5C8D215C" w14:textId="77777777" w:rsidR="00BC39F4" w:rsidRPr="008E7A61" w:rsidRDefault="00BC39F4" w:rsidP="003F585C">
            <w:pPr>
              <w:numPr>
                <w:ilvl w:val="3"/>
                <w:numId w:val="48"/>
              </w:numPr>
              <w:tabs>
                <w:tab w:val="clear" w:pos="2880"/>
                <w:tab w:val="num" w:pos="426"/>
                <w:tab w:val="num" w:pos="1875"/>
              </w:tabs>
              <w:spacing w:after="0"/>
              <w:ind w:left="1875" w:hanging="174"/>
              <w:rPr>
                <w:rFonts w:eastAsia="DengXian"/>
                <w:lang w:val="en-US" w:eastAsia="zh-CN"/>
              </w:rPr>
            </w:pPr>
            <w:r w:rsidRPr="008E7A61">
              <w:rPr>
                <w:rFonts w:eastAsia="DengXian"/>
                <w:lang w:val="en-US" w:eastAsia="zh-CN"/>
              </w:rPr>
              <w:t>The SSB measured during the period equal to [Y ms] also remains detectable during the SCell activation delay according to the cell identification conditions specified in section 9.2 and 9.3.</w:t>
            </w:r>
          </w:p>
          <w:p w14:paraId="2D45B910" w14:textId="77777777" w:rsidR="00BC39F4" w:rsidRPr="008E7A61" w:rsidRDefault="00BC39F4" w:rsidP="003F585C">
            <w:pPr>
              <w:numPr>
                <w:ilvl w:val="3"/>
                <w:numId w:val="48"/>
              </w:numPr>
              <w:tabs>
                <w:tab w:val="clear" w:pos="2880"/>
                <w:tab w:val="num" w:pos="426"/>
                <w:tab w:val="num" w:pos="1875"/>
              </w:tabs>
              <w:spacing w:after="0"/>
              <w:ind w:left="1875" w:hanging="174"/>
              <w:rPr>
                <w:rFonts w:eastAsia="DengXian"/>
                <w:lang w:val="en-US" w:eastAsia="zh-CN"/>
              </w:rPr>
            </w:pPr>
            <w:r w:rsidRPr="008E7A61">
              <w:rPr>
                <w:rFonts w:eastAsia="DengXian"/>
                <w:lang w:val="en-US" w:eastAsia="zh-CN"/>
              </w:rPr>
              <w:t>FFS on X and Y values.</w:t>
            </w:r>
          </w:p>
          <w:p w14:paraId="66D97134" w14:textId="77777777" w:rsidR="00BC39F4" w:rsidRPr="008E7A61" w:rsidRDefault="00BC39F4" w:rsidP="003F585C">
            <w:pPr>
              <w:numPr>
                <w:ilvl w:val="3"/>
                <w:numId w:val="48"/>
              </w:numPr>
              <w:tabs>
                <w:tab w:val="clear" w:pos="2880"/>
                <w:tab w:val="num" w:pos="426"/>
                <w:tab w:val="num" w:pos="1875"/>
              </w:tabs>
              <w:spacing w:after="0"/>
              <w:ind w:left="1875" w:hanging="174"/>
              <w:rPr>
                <w:rFonts w:eastAsia="DengXian"/>
                <w:lang w:val="en-US" w:eastAsia="zh-CN"/>
              </w:rPr>
            </w:pPr>
            <w:r w:rsidRPr="008E7A61">
              <w:rPr>
                <w:rFonts w:eastAsia="DengXian"/>
                <w:lang w:val="en-US" w:eastAsia="zh-CN"/>
              </w:rPr>
              <w:t>If X and Y cannot be concluded in R15, then only unknown cell condition will apply for R15.</w:t>
            </w:r>
            <w:r w:rsidRPr="008E7A61">
              <w:rPr>
                <w:rFonts w:eastAsia="DengXian" w:hint="eastAsia"/>
                <w:lang w:val="en-US" w:eastAsia="zh-CN"/>
              </w:rPr>
              <w:t xml:space="preserve"> </w:t>
            </w:r>
          </w:p>
        </w:tc>
      </w:tr>
    </w:tbl>
    <w:p w14:paraId="1CA26807" w14:textId="77777777" w:rsidR="00BC39F4" w:rsidRPr="008E7A61" w:rsidRDefault="00BC39F4" w:rsidP="009F3DD0">
      <w:pPr>
        <w:spacing w:after="0"/>
        <w:rPr>
          <w:lang w:eastAsia="ja-JP"/>
        </w:rPr>
      </w:pPr>
    </w:p>
    <w:p w14:paraId="75450910" w14:textId="7044B854" w:rsidR="00BC39F4" w:rsidRPr="008E7A61" w:rsidRDefault="00BC39F4" w:rsidP="002E3DA4">
      <w:pPr>
        <w:spacing w:after="0"/>
        <w:jc w:val="both"/>
        <w:rPr>
          <w:lang w:eastAsia="ja-JP"/>
        </w:rPr>
      </w:pPr>
      <w:r w:rsidRPr="008E7A61">
        <w:rPr>
          <w:rFonts w:hint="eastAsia"/>
          <w:lang w:eastAsia="ja-JP"/>
        </w:rPr>
        <w:t xml:space="preserve">For FR1, </w:t>
      </w:r>
      <w:r w:rsidRPr="008E7A61">
        <w:rPr>
          <w:lang w:eastAsia="ja-JP"/>
        </w:rPr>
        <w:t xml:space="preserve">the value of X is defined </w:t>
      </w:r>
      <w:r w:rsidR="00206E14" w:rsidRPr="008E7A61">
        <w:rPr>
          <w:lang w:eastAsia="ja-JP"/>
        </w:rPr>
        <w:t xml:space="preserve">as max([5] measCycleSCell,  [5] DRX cycles). </w:t>
      </w:r>
      <w:r w:rsidR="003F585C" w:rsidRPr="008E7A61">
        <w:rPr>
          <w:lang w:eastAsia="ja-JP"/>
        </w:rPr>
        <w:t>During</w:t>
      </w:r>
      <w:r w:rsidR="00206E14" w:rsidRPr="008E7A61">
        <w:rPr>
          <w:lang w:eastAsia="ja-JP"/>
        </w:rPr>
        <w:t xml:space="preserve"> the discussion, it was </w:t>
      </w:r>
      <w:r w:rsidR="003F585C" w:rsidRPr="008E7A61">
        <w:rPr>
          <w:lang w:eastAsia="ja-JP"/>
        </w:rPr>
        <w:t>assumed</w:t>
      </w:r>
      <w:r w:rsidR="00206E14" w:rsidRPr="008E7A61">
        <w:rPr>
          <w:lang w:eastAsia="ja-JP"/>
        </w:rPr>
        <w:t xml:space="preserve"> that </w:t>
      </w:r>
      <w:r w:rsidR="003F585C" w:rsidRPr="008E7A61">
        <w:rPr>
          <w:lang w:eastAsia="ja-JP"/>
        </w:rPr>
        <w:t xml:space="preserve">the </w:t>
      </w:r>
      <w:r w:rsidR="00206E14" w:rsidRPr="008E7A61">
        <w:rPr>
          <w:lang w:eastAsia="ja-JP"/>
        </w:rPr>
        <w:t xml:space="preserve">measurement cycle is selected considering </w:t>
      </w:r>
      <w:r w:rsidR="00084215" w:rsidRPr="008E7A61">
        <w:rPr>
          <w:lang w:eastAsia="ja-JP"/>
        </w:rPr>
        <w:t>channel variation</w:t>
      </w:r>
      <w:r w:rsidR="00206E14" w:rsidRPr="008E7A61">
        <w:rPr>
          <w:lang w:eastAsia="ja-JP"/>
        </w:rPr>
        <w:t xml:space="preserve"> </w:t>
      </w:r>
      <w:r w:rsidR="00D978EF" w:rsidRPr="008E7A61">
        <w:rPr>
          <w:lang w:eastAsia="ja-JP"/>
        </w:rPr>
        <w:t xml:space="preserve">speed </w:t>
      </w:r>
      <w:r w:rsidR="003F585C" w:rsidRPr="008E7A61">
        <w:rPr>
          <w:lang w:eastAsia="ja-JP"/>
        </w:rPr>
        <w:t xml:space="preserve">and we need </w:t>
      </w:r>
      <w:r w:rsidR="00206E14" w:rsidRPr="008E7A61">
        <w:rPr>
          <w:lang w:eastAsia="ja-JP"/>
        </w:rPr>
        <w:t xml:space="preserve">five measurement samples to average out the RSRP. It </w:t>
      </w:r>
      <w:r w:rsidR="0033068B" w:rsidRPr="008E7A61">
        <w:rPr>
          <w:lang w:eastAsia="ja-JP"/>
        </w:rPr>
        <w:t xml:space="preserve">was </w:t>
      </w:r>
      <w:r w:rsidR="00206E14" w:rsidRPr="008E7A61">
        <w:rPr>
          <w:lang w:eastAsia="ja-JP"/>
        </w:rPr>
        <w:t xml:space="preserve">also </w:t>
      </w:r>
      <w:r w:rsidR="0033068B" w:rsidRPr="008E7A61">
        <w:rPr>
          <w:lang w:eastAsia="ja-JP"/>
        </w:rPr>
        <w:t xml:space="preserve">thought </w:t>
      </w:r>
      <w:r w:rsidR="00206E14" w:rsidRPr="008E7A61">
        <w:rPr>
          <w:lang w:eastAsia="ja-JP"/>
        </w:rPr>
        <w:t xml:space="preserve">that derived L3-RSRP will be </w:t>
      </w:r>
      <w:r w:rsidR="003F585C" w:rsidRPr="008E7A61">
        <w:rPr>
          <w:lang w:eastAsia="ja-JP"/>
        </w:rPr>
        <w:t>valid</w:t>
      </w:r>
      <w:r w:rsidR="00206E14" w:rsidRPr="008E7A61">
        <w:rPr>
          <w:lang w:eastAsia="ja-JP"/>
        </w:rPr>
        <w:t xml:space="preserve"> roughly </w:t>
      </w:r>
      <w:r w:rsidR="003F585C" w:rsidRPr="008E7A61">
        <w:rPr>
          <w:lang w:eastAsia="ja-JP"/>
        </w:rPr>
        <w:t>with the same number of samples, i.e., five samples</w:t>
      </w:r>
      <w:r w:rsidR="00206E14" w:rsidRPr="008E7A61">
        <w:rPr>
          <w:lang w:eastAsia="ja-JP"/>
        </w:rPr>
        <w:t xml:space="preserve">. </w:t>
      </w:r>
      <w:r w:rsidR="00C21D42" w:rsidRPr="008E7A61">
        <w:rPr>
          <w:lang w:eastAsia="ja-JP"/>
        </w:rPr>
        <w:t>We can reuse these values, if no other reason is identified. In addition, we need to decide valid duration after TCI indication (Z) but we think this value can be same as X and Y.</w:t>
      </w:r>
    </w:p>
    <w:p w14:paraId="747991E9" w14:textId="77777777" w:rsidR="00206E14" w:rsidRPr="008E7A61" w:rsidRDefault="00206E14" w:rsidP="009F3DD0">
      <w:pPr>
        <w:spacing w:after="0"/>
        <w:rPr>
          <w:lang w:eastAsia="ja-JP"/>
        </w:rPr>
      </w:pPr>
    </w:p>
    <w:p w14:paraId="76DF9572" w14:textId="07913841" w:rsidR="00206E14" w:rsidRPr="008E7A61" w:rsidRDefault="00206E14" w:rsidP="003F585C">
      <w:pPr>
        <w:spacing w:after="0"/>
        <w:jc w:val="both"/>
        <w:rPr>
          <w:b/>
          <w:lang w:eastAsia="ja-JP"/>
        </w:rPr>
      </w:pPr>
      <w:r w:rsidRPr="008E7A61">
        <w:rPr>
          <w:b/>
          <w:lang w:eastAsia="ja-JP"/>
        </w:rPr>
        <w:lastRenderedPageBreak/>
        <w:t xml:space="preserve">Proposal: </w:t>
      </w:r>
      <w:r w:rsidR="003F585C" w:rsidRPr="008E7A61">
        <w:rPr>
          <w:b/>
          <w:lang w:eastAsia="ja-JP"/>
        </w:rPr>
        <w:t>The values of X</w:t>
      </w:r>
      <w:r w:rsidR="00C21D42" w:rsidRPr="008E7A61">
        <w:rPr>
          <w:b/>
          <w:lang w:eastAsia="ja-JP"/>
        </w:rPr>
        <w:t>,</w:t>
      </w:r>
      <w:r w:rsidR="003F585C" w:rsidRPr="008E7A61">
        <w:rPr>
          <w:b/>
          <w:lang w:eastAsia="ja-JP"/>
        </w:rPr>
        <w:t xml:space="preserve"> Y</w:t>
      </w:r>
      <w:r w:rsidR="00C21D42" w:rsidRPr="008E7A61">
        <w:rPr>
          <w:b/>
          <w:lang w:eastAsia="ja-JP"/>
        </w:rPr>
        <w:t xml:space="preserve"> and Z</w:t>
      </w:r>
      <w:r w:rsidR="003F585C" w:rsidRPr="008E7A61">
        <w:rPr>
          <w:b/>
          <w:lang w:eastAsia="ja-JP"/>
        </w:rPr>
        <w:t xml:space="preserve"> </w:t>
      </w:r>
      <w:r w:rsidR="00C21D42" w:rsidRPr="008E7A61">
        <w:rPr>
          <w:b/>
          <w:lang w:eastAsia="ja-JP"/>
        </w:rPr>
        <w:t xml:space="preserve">can </w:t>
      </w:r>
      <w:r w:rsidR="003F585C" w:rsidRPr="008E7A61">
        <w:rPr>
          <w:b/>
          <w:lang w:eastAsia="ja-JP"/>
        </w:rPr>
        <w:t>be max([5] measCycleSCell,  [5] DRX cycles)</w:t>
      </w:r>
      <w:r w:rsidR="00C21D42" w:rsidRPr="008E7A61">
        <w:rPr>
          <w:b/>
          <w:lang w:eastAsia="ja-JP"/>
        </w:rPr>
        <w:t xml:space="preserve">, if </w:t>
      </w:r>
      <w:r w:rsidR="00B020B5" w:rsidRPr="008E7A61">
        <w:rPr>
          <w:b/>
          <w:lang w:eastAsia="ja-JP"/>
        </w:rPr>
        <w:t xml:space="preserve">no </w:t>
      </w:r>
      <w:r w:rsidR="00C21D42" w:rsidRPr="008E7A61">
        <w:rPr>
          <w:b/>
          <w:lang w:eastAsia="ja-JP"/>
        </w:rPr>
        <w:t>good options are identified.</w:t>
      </w:r>
      <w:r w:rsidR="00C21D42" w:rsidRPr="008E7A61" w:rsidDel="00C21D42">
        <w:rPr>
          <w:b/>
          <w:lang w:eastAsia="ja-JP"/>
        </w:rPr>
        <w:t xml:space="preserve"> </w:t>
      </w:r>
    </w:p>
    <w:p w14:paraId="344CC4E2" w14:textId="167437FF" w:rsidR="00E16ED5" w:rsidRPr="008E7A61" w:rsidRDefault="00E16ED5" w:rsidP="009F3DD0">
      <w:pPr>
        <w:spacing w:after="0"/>
        <w:rPr>
          <w:lang w:eastAsia="ja-JP"/>
        </w:rPr>
      </w:pPr>
    </w:p>
    <w:p w14:paraId="0029EA7C" w14:textId="77777777" w:rsidR="006C674B" w:rsidRPr="008E7A61" w:rsidRDefault="00781288" w:rsidP="006C674B">
      <w:pPr>
        <w:pStyle w:val="1"/>
        <w:rPr>
          <w:lang w:eastAsia="ja-JP"/>
        </w:rPr>
      </w:pPr>
      <w:r w:rsidRPr="008E7A61">
        <w:rPr>
          <w:rFonts w:hint="eastAsia"/>
          <w:lang w:eastAsia="ja-JP"/>
        </w:rPr>
        <w:t>3</w:t>
      </w:r>
      <w:r w:rsidR="009C628D" w:rsidRPr="008E7A61">
        <w:rPr>
          <w:rFonts w:hint="eastAsia"/>
          <w:lang w:eastAsia="ja-JP"/>
        </w:rPr>
        <w:t xml:space="preserve">. </w:t>
      </w:r>
      <w:r w:rsidR="00770473" w:rsidRPr="008E7A61">
        <w:rPr>
          <w:rFonts w:hint="eastAsia"/>
          <w:lang w:eastAsia="ja-JP"/>
        </w:rPr>
        <w:t>Conclusion</w:t>
      </w:r>
    </w:p>
    <w:p w14:paraId="631540BE" w14:textId="4FCD8435" w:rsidR="000F0698" w:rsidRPr="008E7A61" w:rsidRDefault="003F585C" w:rsidP="00EF4968">
      <w:pPr>
        <w:rPr>
          <w:lang w:eastAsia="ja-JP"/>
        </w:rPr>
      </w:pPr>
      <w:r w:rsidRPr="008E7A61">
        <w:rPr>
          <w:lang w:eastAsia="ja-JP"/>
        </w:rPr>
        <w:t xml:space="preserve">In this contribution, </w:t>
      </w:r>
      <w:r w:rsidR="002E3DA4" w:rsidRPr="008E7A61">
        <w:rPr>
          <w:lang w:eastAsia="ja-JP"/>
        </w:rPr>
        <w:t>we further discuss details on definition of known cell</w:t>
      </w:r>
      <w:r w:rsidRPr="008E7A61">
        <w:rPr>
          <w:lang w:eastAsia="ja-JP"/>
        </w:rPr>
        <w:t xml:space="preserve">. Our proposal </w:t>
      </w:r>
      <w:r w:rsidR="002E3DA4" w:rsidRPr="008E7A61">
        <w:rPr>
          <w:lang w:eastAsia="ja-JP"/>
        </w:rPr>
        <w:t xml:space="preserve">is </w:t>
      </w:r>
      <w:r w:rsidRPr="008E7A61">
        <w:rPr>
          <w:lang w:eastAsia="ja-JP"/>
        </w:rPr>
        <w:t>presented as follows.</w:t>
      </w:r>
    </w:p>
    <w:p w14:paraId="2BAEC954" w14:textId="77777777" w:rsidR="002E3DA4" w:rsidRPr="008E7A61" w:rsidRDefault="002E3DA4" w:rsidP="002E3DA4">
      <w:pPr>
        <w:spacing w:after="0"/>
        <w:jc w:val="both"/>
        <w:rPr>
          <w:b/>
          <w:lang w:eastAsia="ja-JP"/>
        </w:rPr>
      </w:pPr>
      <w:r w:rsidRPr="008E7A61">
        <w:rPr>
          <w:b/>
          <w:lang w:eastAsia="ja-JP"/>
        </w:rPr>
        <w:t>Proposal: The values of X, Y and Z can be max([5] measCycleSCell,  [5] DRX cycles), if no good options are identified.</w:t>
      </w:r>
      <w:r w:rsidRPr="008E7A61" w:rsidDel="00C21D42">
        <w:rPr>
          <w:b/>
          <w:lang w:eastAsia="ja-JP"/>
        </w:rPr>
        <w:t xml:space="preserve"> </w:t>
      </w:r>
    </w:p>
    <w:p w14:paraId="5AA611B3" w14:textId="77777777" w:rsidR="009D1BE4" w:rsidRPr="008E7A61" w:rsidRDefault="009D1BE4" w:rsidP="009D1BE4">
      <w:pPr>
        <w:pStyle w:val="1"/>
        <w:rPr>
          <w:lang w:eastAsia="ja-JP"/>
        </w:rPr>
      </w:pPr>
      <w:r w:rsidRPr="008E7A61">
        <w:rPr>
          <w:rFonts w:hint="eastAsia"/>
          <w:lang w:eastAsia="ja-JP"/>
        </w:rPr>
        <w:t>References</w:t>
      </w:r>
    </w:p>
    <w:p w14:paraId="3001F4FE" w14:textId="77777777" w:rsidR="00097B52" w:rsidRPr="008E7A61" w:rsidRDefault="00FA191B" w:rsidP="00FA191B">
      <w:pPr>
        <w:rPr>
          <w:lang w:eastAsia="ja-JP"/>
        </w:rPr>
      </w:pPr>
      <w:r w:rsidRPr="008E7A61">
        <w:rPr>
          <w:rFonts w:hint="eastAsia"/>
          <w:lang w:eastAsia="ja-JP"/>
        </w:rPr>
        <w:t>[</w:t>
      </w:r>
      <w:r w:rsidRPr="008E7A61">
        <w:rPr>
          <w:lang w:eastAsia="ja-JP"/>
        </w:rPr>
        <w:t>1]</w:t>
      </w:r>
      <w:r w:rsidRPr="008E7A61">
        <w:t xml:space="preserve"> </w:t>
      </w:r>
      <w:r w:rsidR="00097B52" w:rsidRPr="008E7A61">
        <w:rPr>
          <w:lang w:eastAsia="ja-JP"/>
        </w:rPr>
        <w:t>3GPP</w:t>
      </w:r>
      <w:r w:rsidR="00097B52" w:rsidRPr="008E7A61">
        <w:rPr>
          <w:lang w:val="en-US"/>
        </w:rPr>
        <w:t>, “</w:t>
      </w:r>
      <w:r w:rsidR="00097B52" w:rsidRPr="008E7A61">
        <w:rPr>
          <w:lang w:eastAsia="ja-JP"/>
        </w:rPr>
        <w:t>Draft meeting report for RAN4 #</w:t>
      </w:r>
      <w:r w:rsidR="006D2A0F" w:rsidRPr="008E7A61">
        <w:rPr>
          <w:lang w:eastAsia="ja-JP"/>
        </w:rPr>
        <w:t>90</w:t>
      </w:r>
      <w:r w:rsidR="00BC39F4" w:rsidRPr="008E7A61">
        <w:rPr>
          <w:lang w:eastAsia="ja-JP"/>
        </w:rPr>
        <w:t>bis</w:t>
      </w:r>
      <w:r w:rsidR="00097B52" w:rsidRPr="008E7A61">
        <w:rPr>
          <w:lang w:eastAsia="ja-JP"/>
        </w:rPr>
        <w:t xml:space="preserve">,” </w:t>
      </w:r>
      <w:r w:rsidR="00BC39F4" w:rsidRPr="008E7A61">
        <w:rPr>
          <w:lang w:eastAsia="ja-JP"/>
        </w:rPr>
        <w:t>May</w:t>
      </w:r>
      <w:r w:rsidR="00097B52" w:rsidRPr="008E7A61">
        <w:rPr>
          <w:lang w:eastAsia="ja-JP"/>
        </w:rPr>
        <w:t xml:space="preserve"> </w:t>
      </w:r>
      <w:r w:rsidR="006D2A0F" w:rsidRPr="008E7A61">
        <w:rPr>
          <w:lang w:eastAsia="ja-JP"/>
        </w:rPr>
        <w:t>2019</w:t>
      </w:r>
      <w:r w:rsidR="00097B52" w:rsidRPr="008E7A61">
        <w:rPr>
          <w:lang w:eastAsia="ja-JP"/>
        </w:rPr>
        <w:t>.</w:t>
      </w:r>
    </w:p>
    <w:p w14:paraId="56207C81" w14:textId="77777777" w:rsidR="00BC39F4" w:rsidRPr="008E7A61" w:rsidRDefault="00BC39F4" w:rsidP="00FA191B">
      <w:pPr>
        <w:rPr>
          <w:lang w:eastAsia="ja-JP"/>
        </w:rPr>
      </w:pPr>
      <w:r w:rsidRPr="008E7A61">
        <w:rPr>
          <w:lang w:eastAsia="ja-JP"/>
        </w:rPr>
        <w:t>[2] R4-1904696, Qualcomm, Way forward on FR2 SCell activation delay, Apr. 2019.</w:t>
      </w:r>
    </w:p>
    <w:bookmarkEnd w:id="0"/>
    <w:bookmarkEnd w:id="1"/>
    <w:p w14:paraId="5C4F5656" w14:textId="77777777" w:rsidR="000F0698" w:rsidRPr="008E7A61" w:rsidRDefault="000F0698" w:rsidP="004D7E24">
      <w:pPr>
        <w:rPr>
          <w:lang w:eastAsia="ja-JP"/>
        </w:rPr>
      </w:pPr>
    </w:p>
    <w:sectPr w:rsidR="000F0698" w:rsidRPr="008E7A6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A12D4" w14:textId="77777777" w:rsidR="00C72238" w:rsidRDefault="00C72238">
      <w:r>
        <w:separator/>
      </w:r>
    </w:p>
  </w:endnote>
  <w:endnote w:type="continuationSeparator" w:id="0">
    <w:p w14:paraId="5CC2C9C0" w14:textId="77777777" w:rsidR="00C72238" w:rsidRDefault="00C7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605CA" w14:textId="77777777" w:rsidR="00C72238" w:rsidRDefault="00C72238">
      <w:r>
        <w:separator/>
      </w:r>
    </w:p>
  </w:footnote>
  <w:footnote w:type="continuationSeparator" w:id="0">
    <w:p w14:paraId="70E3FF85" w14:textId="77777777" w:rsidR="00C72238" w:rsidRDefault="00C72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36.75pt;height:21.75pt" o:bullet="t">
        <v:imagedata r:id="rId1" o:title="art1A8B"/>
      </v:shape>
    </w:pict>
  </w:numPicBullet>
  <w:abstractNum w:abstractNumId="0" w15:restartNumberingAfterBreak="0">
    <w:nsid w:val="043103B5"/>
    <w:multiLevelType w:val="hybridMultilevel"/>
    <w:tmpl w:val="C7E4EE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F176D1"/>
    <w:multiLevelType w:val="hybridMultilevel"/>
    <w:tmpl w:val="F18AB9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C01A5"/>
    <w:multiLevelType w:val="hybridMultilevel"/>
    <w:tmpl w:val="90CC78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42ECE"/>
    <w:multiLevelType w:val="hybridMultilevel"/>
    <w:tmpl w:val="A1888F7C"/>
    <w:lvl w:ilvl="0" w:tplc="2DB84BB4">
      <w:start w:val="1"/>
      <w:numFmt w:val="bullet"/>
      <w:lvlText w:val="•"/>
      <w:lvlJc w:val="left"/>
      <w:pPr>
        <w:ind w:left="507" w:hanging="420"/>
      </w:pPr>
      <w:rPr>
        <w:rFonts w:ascii="Arial" w:hAnsi="Arial" w:cs="Times New Roman" w:hint="default"/>
      </w:rPr>
    </w:lvl>
    <w:lvl w:ilvl="1" w:tplc="04090003" w:tentative="1">
      <w:start w:val="1"/>
      <w:numFmt w:val="bullet"/>
      <w:lvlText w:val=""/>
      <w:lvlJc w:val="left"/>
      <w:pPr>
        <w:ind w:left="927" w:hanging="420"/>
      </w:pPr>
      <w:rPr>
        <w:rFonts w:ascii="Wingdings" w:hAnsi="Wingdings" w:hint="default"/>
      </w:rPr>
    </w:lvl>
    <w:lvl w:ilvl="2" w:tplc="04090005" w:tentative="1">
      <w:start w:val="1"/>
      <w:numFmt w:val="bullet"/>
      <w:lvlText w:val=""/>
      <w:lvlJc w:val="left"/>
      <w:pPr>
        <w:ind w:left="1347" w:hanging="420"/>
      </w:pPr>
      <w:rPr>
        <w:rFonts w:ascii="Wingdings" w:hAnsi="Wingdings" w:hint="default"/>
      </w:rPr>
    </w:lvl>
    <w:lvl w:ilvl="3" w:tplc="04090001" w:tentative="1">
      <w:start w:val="1"/>
      <w:numFmt w:val="bullet"/>
      <w:lvlText w:val=""/>
      <w:lvlJc w:val="left"/>
      <w:pPr>
        <w:ind w:left="1767" w:hanging="420"/>
      </w:pPr>
      <w:rPr>
        <w:rFonts w:ascii="Wingdings" w:hAnsi="Wingdings" w:hint="default"/>
      </w:rPr>
    </w:lvl>
    <w:lvl w:ilvl="4" w:tplc="04090003" w:tentative="1">
      <w:start w:val="1"/>
      <w:numFmt w:val="bullet"/>
      <w:lvlText w:val=""/>
      <w:lvlJc w:val="left"/>
      <w:pPr>
        <w:ind w:left="2187" w:hanging="420"/>
      </w:pPr>
      <w:rPr>
        <w:rFonts w:ascii="Wingdings" w:hAnsi="Wingdings" w:hint="default"/>
      </w:rPr>
    </w:lvl>
    <w:lvl w:ilvl="5" w:tplc="04090005" w:tentative="1">
      <w:start w:val="1"/>
      <w:numFmt w:val="bullet"/>
      <w:lvlText w:val=""/>
      <w:lvlJc w:val="left"/>
      <w:pPr>
        <w:ind w:left="2607" w:hanging="420"/>
      </w:pPr>
      <w:rPr>
        <w:rFonts w:ascii="Wingdings" w:hAnsi="Wingdings" w:hint="default"/>
      </w:rPr>
    </w:lvl>
    <w:lvl w:ilvl="6" w:tplc="04090001" w:tentative="1">
      <w:start w:val="1"/>
      <w:numFmt w:val="bullet"/>
      <w:lvlText w:val=""/>
      <w:lvlJc w:val="left"/>
      <w:pPr>
        <w:ind w:left="3027" w:hanging="420"/>
      </w:pPr>
      <w:rPr>
        <w:rFonts w:ascii="Wingdings" w:hAnsi="Wingdings" w:hint="default"/>
      </w:rPr>
    </w:lvl>
    <w:lvl w:ilvl="7" w:tplc="04090003" w:tentative="1">
      <w:start w:val="1"/>
      <w:numFmt w:val="bullet"/>
      <w:lvlText w:val=""/>
      <w:lvlJc w:val="left"/>
      <w:pPr>
        <w:ind w:left="3447" w:hanging="420"/>
      </w:pPr>
      <w:rPr>
        <w:rFonts w:ascii="Wingdings" w:hAnsi="Wingdings" w:hint="default"/>
      </w:rPr>
    </w:lvl>
    <w:lvl w:ilvl="8" w:tplc="04090005" w:tentative="1">
      <w:start w:val="1"/>
      <w:numFmt w:val="bullet"/>
      <w:lvlText w:val=""/>
      <w:lvlJc w:val="left"/>
      <w:pPr>
        <w:ind w:left="3867" w:hanging="420"/>
      </w:pPr>
      <w:rPr>
        <w:rFonts w:ascii="Wingdings" w:hAnsi="Wingdings" w:hint="default"/>
      </w:rPr>
    </w:lvl>
  </w:abstractNum>
  <w:abstractNum w:abstractNumId="5"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6"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7B5D73"/>
    <w:multiLevelType w:val="hybridMultilevel"/>
    <w:tmpl w:val="981858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10"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12" w15:restartNumberingAfterBreak="0">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6" w15:restartNumberingAfterBreak="0">
    <w:nsid w:val="305440CF"/>
    <w:multiLevelType w:val="hybridMultilevel"/>
    <w:tmpl w:val="00CAC0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206375"/>
    <w:multiLevelType w:val="hybridMultilevel"/>
    <w:tmpl w:val="7E5626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925188"/>
    <w:multiLevelType w:val="hybridMultilevel"/>
    <w:tmpl w:val="1F50A0FE"/>
    <w:lvl w:ilvl="0" w:tplc="04090003">
      <w:start w:val="4"/>
      <w:numFmt w:val="bullet"/>
      <w:lvlText w:val=""/>
      <w:lvlJc w:val="left"/>
      <w:pPr>
        <w:ind w:left="720" w:hanging="360"/>
      </w:pPr>
      <w:rPr>
        <w:rFonts w:ascii="Symbol" w:eastAsia="Times New Roman" w:hAnsi="Symbol" w:cs="Times New Roman" w:hint="default"/>
      </w:rPr>
    </w:lvl>
    <w:lvl w:ilvl="1" w:tplc="04090003">
      <w:start w:val="9"/>
      <w:numFmt w:val="bullet"/>
      <w:lvlText w:val="-"/>
      <w:lvlJc w:val="left"/>
      <w:pPr>
        <w:ind w:left="1440" w:hanging="360"/>
      </w:pPr>
      <w:rPr>
        <w:rFonts w:ascii="Arial" w:eastAsia="Malgun Gothic" w:hAnsi="Arial" w:cs="Arial" w:hint="default"/>
      </w:rPr>
    </w:lvl>
    <w:lvl w:ilvl="2" w:tplc="04090005">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3"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5"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8"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61F27F5"/>
    <w:multiLevelType w:val="hybridMultilevel"/>
    <w:tmpl w:val="5B706134"/>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912800"/>
    <w:multiLevelType w:val="hybridMultilevel"/>
    <w:tmpl w:val="5E405228"/>
    <w:lvl w:ilvl="0" w:tplc="04090011">
      <w:start w:val="1"/>
      <w:numFmt w:val="bullet"/>
      <w:lvlText w:val=""/>
      <w:lvlJc w:val="left"/>
      <w:pPr>
        <w:ind w:left="1260" w:hanging="420"/>
      </w:pPr>
      <w:rPr>
        <w:rFonts w:ascii="Wingdings" w:hAnsi="Wingdings" w:hint="default"/>
      </w:rPr>
    </w:lvl>
    <w:lvl w:ilvl="1" w:tplc="04090019">
      <w:start w:val="1"/>
      <w:numFmt w:val="bullet"/>
      <w:lvlText w:val=""/>
      <w:lvlJc w:val="left"/>
      <w:pPr>
        <w:ind w:left="1680" w:hanging="420"/>
      </w:pPr>
      <w:rPr>
        <w:rFonts w:ascii="Wingdings" w:hAnsi="Wingdings" w:hint="default"/>
      </w:rPr>
    </w:lvl>
    <w:lvl w:ilvl="2" w:tplc="0409001B" w:tentative="1">
      <w:start w:val="1"/>
      <w:numFmt w:val="bullet"/>
      <w:lvlText w:val=""/>
      <w:lvlJc w:val="left"/>
      <w:pPr>
        <w:ind w:left="2100" w:hanging="420"/>
      </w:pPr>
      <w:rPr>
        <w:rFonts w:ascii="Wingdings" w:hAnsi="Wingdings" w:hint="default"/>
      </w:rPr>
    </w:lvl>
    <w:lvl w:ilvl="3" w:tplc="0409000F" w:tentative="1">
      <w:start w:val="1"/>
      <w:numFmt w:val="bullet"/>
      <w:lvlText w:val=""/>
      <w:lvlJc w:val="left"/>
      <w:pPr>
        <w:ind w:left="2520" w:hanging="420"/>
      </w:pPr>
      <w:rPr>
        <w:rFonts w:ascii="Wingdings" w:hAnsi="Wingdings" w:hint="default"/>
      </w:rPr>
    </w:lvl>
    <w:lvl w:ilvl="4" w:tplc="04090019" w:tentative="1">
      <w:start w:val="1"/>
      <w:numFmt w:val="bullet"/>
      <w:lvlText w:val=""/>
      <w:lvlJc w:val="left"/>
      <w:pPr>
        <w:ind w:left="2940" w:hanging="420"/>
      </w:pPr>
      <w:rPr>
        <w:rFonts w:ascii="Wingdings" w:hAnsi="Wingdings" w:hint="default"/>
      </w:rPr>
    </w:lvl>
    <w:lvl w:ilvl="5" w:tplc="0409001B" w:tentative="1">
      <w:start w:val="1"/>
      <w:numFmt w:val="bullet"/>
      <w:lvlText w:val=""/>
      <w:lvlJc w:val="left"/>
      <w:pPr>
        <w:ind w:left="3360" w:hanging="420"/>
      </w:pPr>
      <w:rPr>
        <w:rFonts w:ascii="Wingdings" w:hAnsi="Wingdings" w:hint="default"/>
      </w:rPr>
    </w:lvl>
    <w:lvl w:ilvl="6" w:tplc="0409000F" w:tentative="1">
      <w:start w:val="1"/>
      <w:numFmt w:val="bullet"/>
      <w:lvlText w:val=""/>
      <w:lvlJc w:val="left"/>
      <w:pPr>
        <w:ind w:left="3780" w:hanging="420"/>
      </w:pPr>
      <w:rPr>
        <w:rFonts w:ascii="Wingdings" w:hAnsi="Wingdings" w:hint="default"/>
      </w:rPr>
    </w:lvl>
    <w:lvl w:ilvl="7" w:tplc="04090019" w:tentative="1">
      <w:start w:val="1"/>
      <w:numFmt w:val="bullet"/>
      <w:lvlText w:val=""/>
      <w:lvlJc w:val="left"/>
      <w:pPr>
        <w:ind w:left="4200" w:hanging="420"/>
      </w:pPr>
      <w:rPr>
        <w:rFonts w:ascii="Wingdings" w:hAnsi="Wingdings" w:hint="default"/>
      </w:rPr>
    </w:lvl>
    <w:lvl w:ilvl="8" w:tplc="0409001B" w:tentative="1">
      <w:start w:val="1"/>
      <w:numFmt w:val="bullet"/>
      <w:lvlText w:val=""/>
      <w:lvlJc w:val="left"/>
      <w:pPr>
        <w:ind w:left="4620" w:hanging="420"/>
      </w:pPr>
      <w:rPr>
        <w:rFonts w:ascii="Wingdings" w:hAnsi="Wingdings" w:hint="default"/>
      </w:rPr>
    </w:lvl>
  </w:abstractNum>
  <w:abstractNum w:abstractNumId="31"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710205A"/>
    <w:multiLevelType w:val="hybridMultilevel"/>
    <w:tmpl w:val="C896C4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F0396B"/>
    <w:multiLevelType w:val="hybridMultilevel"/>
    <w:tmpl w:val="E9F29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7"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915268"/>
    <w:multiLevelType w:val="hybridMultilevel"/>
    <w:tmpl w:val="5570309C"/>
    <w:lvl w:ilvl="0" w:tplc="1F2E98AA">
      <w:start w:val="1"/>
      <w:numFmt w:val="bullet"/>
      <w:lvlText w:val="•"/>
      <w:lvlJc w:val="left"/>
      <w:pPr>
        <w:tabs>
          <w:tab w:val="num" w:pos="720"/>
        </w:tabs>
        <w:ind w:left="720" w:hanging="360"/>
      </w:pPr>
      <w:rPr>
        <w:rFonts w:ascii="Arial" w:hAnsi="Arial" w:hint="default"/>
      </w:rPr>
    </w:lvl>
    <w:lvl w:ilvl="1" w:tplc="5D32C444">
      <w:start w:val="242"/>
      <w:numFmt w:val="bullet"/>
      <w:lvlText w:val="•"/>
      <w:lvlJc w:val="left"/>
      <w:pPr>
        <w:tabs>
          <w:tab w:val="num" w:pos="1440"/>
        </w:tabs>
        <w:ind w:left="1440" w:hanging="360"/>
      </w:pPr>
      <w:rPr>
        <w:rFonts w:ascii="Arial" w:hAnsi="Arial" w:hint="default"/>
      </w:rPr>
    </w:lvl>
    <w:lvl w:ilvl="2" w:tplc="FDEA8950">
      <w:start w:val="242"/>
      <w:numFmt w:val="bullet"/>
      <w:lvlText w:val="•"/>
      <w:lvlJc w:val="left"/>
      <w:pPr>
        <w:tabs>
          <w:tab w:val="num" w:pos="2160"/>
        </w:tabs>
        <w:ind w:left="2160" w:hanging="360"/>
      </w:pPr>
      <w:rPr>
        <w:rFonts w:ascii="Arial" w:hAnsi="Arial" w:hint="default"/>
      </w:rPr>
    </w:lvl>
    <w:lvl w:ilvl="3" w:tplc="61FEDEDC">
      <w:start w:val="242"/>
      <w:numFmt w:val="bullet"/>
      <w:lvlText w:val="•"/>
      <w:lvlJc w:val="left"/>
      <w:pPr>
        <w:tabs>
          <w:tab w:val="num" w:pos="2880"/>
        </w:tabs>
        <w:ind w:left="2880" w:hanging="360"/>
      </w:pPr>
      <w:rPr>
        <w:rFonts w:ascii="Arial" w:hAnsi="Arial" w:hint="default"/>
      </w:rPr>
    </w:lvl>
    <w:lvl w:ilvl="4" w:tplc="5826FB8E">
      <w:start w:val="242"/>
      <w:numFmt w:val="bullet"/>
      <w:lvlText w:val="•"/>
      <w:lvlJc w:val="left"/>
      <w:pPr>
        <w:tabs>
          <w:tab w:val="num" w:pos="3600"/>
        </w:tabs>
        <w:ind w:left="3600" w:hanging="360"/>
      </w:pPr>
      <w:rPr>
        <w:rFonts w:ascii="Arial" w:hAnsi="Arial" w:hint="default"/>
      </w:rPr>
    </w:lvl>
    <w:lvl w:ilvl="5" w:tplc="096275E4" w:tentative="1">
      <w:start w:val="1"/>
      <w:numFmt w:val="bullet"/>
      <w:lvlText w:val="•"/>
      <w:lvlJc w:val="left"/>
      <w:pPr>
        <w:tabs>
          <w:tab w:val="num" w:pos="4320"/>
        </w:tabs>
        <w:ind w:left="4320" w:hanging="360"/>
      </w:pPr>
      <w:rPr>
        <w:rFonts w:ascii="Arial" w:hAnsi="Arial" w:hint="default"/>
      </w:rPr>
    </w:lvl>
    <w:lvl w:ilvl="6" w:tplc="4A6A36B6" w:tentative="1">
      <w:start w:val="1"/>
      <w:numFmt w:val="bullet"/>
      <w:lvlText w:val="•"/>
      <w:lvlJc w:val="left"/>
      <w:pPr>
        <w:tabs>
          <w:tab w:val="num" w:pos="5040"/>
        </w:tabs>
        <w:ind w:left="5040" w:hanging="360"/>
      </w:pPr>
      <w:rPr>
        <w:rFonts w:ascii="Arial" w:hAnsi="Arial" w:hint="default"/>
      </w:rPr>
    </w:lvl>
    <w:lvl w:ilvl="7" w:tplc="6122E666" w:tentative="1">
      <w:start w:val="1"/>
      <w:numFmt w:val="bullet"/>
      <w:lvlText w:val="•"/>
      <w:lvlJc w:val="left"/>
      <w:pPr>
        <w:tabs>
          <w:tab w:val="num" w:pos="5760"/>
        </w:tabs>
        <w:ind w:left="5760" w:hanging="360"/>
      </w:pPr>
      <w:rPr>
        <w:rFonts w:ascii="Arial" w:hAnsi="Arial" w:hint="default"/>
      </w:rPr>
    </w:lvl>
    <w:lvl w:ilvl="8" w:tplc="868E57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D856F4"/>
    <w:multiLevelType w:val="hybridMultilevel"/>
    <w:tmpl w:val="360A7824"/>
    <w:lvl w:ilvl="0" w:tplc="7A2413CC">
      <w:start w:val="1"/>
      <w:numFmt w:val="bullet"/>
      <w:lvlText w:val="•"/>
      <w:lvlJc w:val="left"/>
      <w:pPr>
        <w:tabs>
          <w:tab w:val="num" w:pos="720"/>
        </w:tabs>
        <w:ind w:left="720" w:hanging="360"/>
      </w:pPr>
      <w:rPr>
        <w:rFonts w:ascii="Arial" w:hAnsi="Arial" w:hint="default"/>
      </w:rPr>
    </w:lvl>
    <w:lvl w:ilvl="1" w:tplc="C4962A92">
      <w:start w:val="174"/>
      <w:numFmt w:val="bullet"/>
      <w:lvlText w:val="–"/>
      <w:lvlJc w:val="left"/>
      <w:pPr>
        <w:tabs>
          <w:tab w:val="num" w:pos="1440"/>
        </w:tabs>
        <w:ind w:left="1440" w:hanging="360"/>
      </w:pPr>
      <w:rPr>
        <w:rFonts w:ascii="Arial" w:hAnsi="Arial" w:hint="default"/>
      </w:rPr>
    </w:lvl>
    <w:lvl w:ilvl="2" w:tplc="69AC519A">
      <w:start w:val="174"/>
      <w:numFmt w:val="bullet"/>
      <w:lvlText w:val="•"/>
      <w:lvlJc w:val="left"/>
      <w:pPr>
        <w:tabs>
          <w:tab w:val="num" w:pos="2160"/>
        </w:tabs>
        <w:ind w:left="2160" w:hanging="360"/>
      </w:pPr>
      <w:rPr>
        <w:rFonts w:ascii="Arial" w:hAnsi="Arial" w:hint="default"/>
      </w:rPr>
    </w:lvl>
    <w:lvl w:ilvl="3" w:tplc="E3469F92" w:tentative="1">
      <w:start w:val="1"/>
      <w:numFmt w:val="bullet"/>
      <w:lvlText w:val="•"/>
      <w:lvlJc w:val="left"/>
      <w:pPr>
        <w:tabs>
          <w:tab w:val="num" w:pos="2880"/>
        </w:tabs>
        <w:ind w:left="2880" w:hanging="360"/>
      </w:pPr>
      <w:rPr>
        <w:rFonts w:ascii="Arial" w:hAnsi="Arial" w:hint="default"/>
      </w:rPr>
    </w:lvl>
    <w:lvl w:ilvl="4" w:tplc="30189880" w:tentative="1">
      <w:start w:val="1"/>
      <w:numFmt w:val="bullet"/>
      <w:lvlText w:val="•"/>
      <w:lvlJc w:val="left"/>
      <w:pPr>
        <w:tabs>
          <w:tab w:val="num" w:pos="3600"/>
        </w:tabs>
        <w:ind w:left="3600" w:hanging="360"/>
      </w:pPr>
      <w:rPr>
        <w:rFonts w:ascii="Arial" w:hAnsi="Arial" w:hint="default"/>
      </w:rPr>
    </w:lvl>
    <w:lvl w:ilvl="5" w:tplc="D1EA746A" w:tentative="1">
      <w:start w:val="1"/>
      <w:numFmt w:val="bullet"/>
      <w:lvlText w:val="•"/>
      <w:lvlJc w:val="left"/>
      <w:pPr>
        <w:tabs>
          <w:tab w:val="num" w:pos="4320"/>
        </w:tabs>
        <w:ind w:left="4320" w:hanging="360"/>
      </w:pPr>
      <w:rPr>
        <w:rFonts w:ascii="Arial" w:hAnsi="Arial" w:hint="default"/>
      </w:rPr>
    </w:lvl>
    <w:lvl w:ilvl="6" w:tplc="9A867312" w:tentative="1">
      <w:start w:val="1"/>
      <w:numFmt w:val="bullet"/>
      <w:lvlText w:val="•"/>
      <w:lvlJc w:val="left"/>
      <w:pPr>
        <w:tabs>
          <w:tab w:val="num" w:pos="5040"/>
        </w:tabs>
        <w:ind w:left="5040" w:hanging="360"/>
      </w:pPr>
      <w:rPr>
        <w:rFonts w:ascii="Arial" w:hAnsi="Arial" w:hint="default"/>
      </w:rPr>
    </w:lvl>
    <w:lvl w:ilvl="7" w:tplc="0BD8A49E" w:tentative="1">
      <w:start w:val="1"/>
      <w:numFmt w:val="bullet"/>
      <w:lvlText w:val="•"/>
      <w:lvlJc w:val="left"/>
      <w:pPr>
        <w:tabs>
          <w:tab w:val="num" w:pos="5760"/>
        </w:tabs>
        <w:ind w:left="5760" w:hanging="360"/>
      </w:pPr>
      <w:rPr>
        <w:rFonts w:ascii="Arial" w:hAnsi="Arial" w:hint="default"/>
      </w:rPr>
    </w:lvl>
    <w:lvl w:ilvl="8" w:tplc="B38812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41"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4" w15:restartNumberingAfterBreak="0">
    <w:nsid w:val="75F63F1C"/>
    <w:multiLevelType w:val="multilevel"/>
    <w:tmpl w:val="44E6AF00"/>
    <w:lvl w:ilvl="0">
      <w:start w:val="1"/>
      <w:numFmt w:val="bullet"/>
      <w:lvlText w:val=""/>
      <w:lvlJc w:val="left"/>
      <w:pPr>
        <w:tabs>
          <w:tab w:val="num" w:pos="288"/>
        </w:tabs>
        <w:ind w:left="288" w:hanging="288"/>
      </w:pPr>
      <w:rPr>
        <w:rFonts w:ascii="Wingdings" w:hAnsi="Wingdings" w:hint="default"/>
      </w:rPr>
    </w:lvl>
    <w:lvl w:ilvl="1">
      <w:start w:val="1"/>
      <w:numFmt w:val="bullet"/>
      <w:lvlText w:val=""/>
      <w:lvlJc w:val="left"/>
      <w:pPr>
        <w:tabs>
          <w:tab w:val="num" w:pos="432"/>
        </w:tabs>
        <w:ind w:left="432" w:hanging="288"/>
      </w:pPr>
      <w:rPr>
        <w:rFonts w:ascii="Wingdings" w:hAnsi="Wingdings" w:hint="default"/>
      </w:rPr>
    </w:lvl>
    <w:lvl w:ilvl="2">
      <w:start w:val="1"/>
      <w:numFmt w:val="bullet"/>
      <w:lvlText w:val="̶"/>
      <w:lvlJc w:val="left"/>
      <w:pPr>
        <w:tabs>
          <w:tab w:val="num" w:pos="648"/>
        </w:tabs>
        <w:ind w:left="648" w:hanging="216"/>
      </w:pPr>
      <w:rPr>
        <w:rFonts w:ascii="Times New Roman" w:hAnsi="Times New Roman" w:cs="Times New Roman" w:hint="default"/>
      </w:rPr>
    </w:lvl>
    <w:lvl w:ilvl="3">
      <w:start w:val="1"/>
      <w:numFmt w:val="bullet"/>
      <w:lvlText w:val=""/>
      <w:lvlJc w:val="left"/>
      <w:pPr>
        <w:tabs>
          <w:tab w:val="num" w:pos="864"/>
        </w:tabs>
        <w:ind w:left="864" w:hanging="288"/>
      </w:pPr>
      <w:rPr>
        <w:rFonts w:ascii="Symbol" w:hAnsi="Symbol" w:hint="default"/>
        <w:color w:val="auto"/>
      </w:rPr>
    </w:lvl>
    <w:lvl w:ilvl="4">
      <w:start w:val="1"/>
      <w:numFmt w:val="bullet"/>
      <w:lvlText w:val=""/>
      <w:lvlJc w:val="left"/>
      <w:pPr>
        <w:tabs>
          <w:tab w:val="num" w:pos="1008"/>
        </w:tabs>
        <w:ind w:left="1008" w:hanging="288"/>
      </w:pPr>
      <w:rPr>
        <w:rFonts w:ascii="Wingdings" w:hAnsi="Wingdings" w:hint="default"/>
      </w:rPr>
    </w:lvl>
    <w:lvl w:ilvl="5">
      <w:start w:val="1"/>
      <w:numFmt w:val="bullet"/>
      <w:lvlText w:val=""/>
      <w:lvlJc w:val="left"/>
      <w:pPr>
        <w:tabs>
          <w:tab w:val="num" w:pos="1152"/>
        </w:tabs>
        <w:ind w:left="1152" w:hanging="288"/>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E4346C"/>
    <w:multiLevelType w:val="hybridMultilevel"/>
    <w:tmpl w:val="C69841A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4E660888">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345D5D"/>
    <w:multiLevelType w:val="hybridMultilevel"/>
    <w:tmpl w:val="FA541F22"/>
    <w:lvl w:ilvl="0" w:tplc="C67C2646">
      <w:start w:val="1"/>
      <w:numFmt w:val="bullet"/>
      <w:lvlText w:val="•"/>
      <w:lvlJc w:val="left"/>
      <w:pPr>
        <w:tabs>
          <w:tab w:val="num" w:pos="360"/>
        </w:tabs>
        <w:ind w:left="360" w:hanging="360"/>
      </w:pPr>
      <w:rPr>
        <w:rFonts w:ascii="Arial" w:hAnsi="Arial" w:hint="default"/>
      </w:rPr>
    </w:lvl>
    <w:lvl w:ilvl="1" w:tplc="AFB2C23A">
      <w:start w:val="2058"/>
      <w:numFmt w:val="bullet"/>
      <w:lvlText w:val="•"/>
      <w:lvlJc w:val="left"/>
      <w:pPr>
        <w:tabs>
          <w:tab w:val="num" w:pos="1080"/>
        </w:tabs>
        <w:ind w:left="1080" w:hanging="360"/>
      </w:pPr>
      <w:rPr>
        <w:rFonts w:ascii="Arial" w:hAnsi="Arial" w:hint="default"/>
      </w:rPr>
    </w:lvl>
    <w:lvl w:ilvl="2" w:tplc="C0062BE8">
      <w:start w:val="1"/>
      <w:numFmt w:val="bullet"/>
      <w:lvlText w:val="•"/>
      <w:lvlJc w:val="left"/>
      <w:pPr>
        <w:tabs>
          <w:tab w:val="num" w:pos="1800"/>
        </w:tabs>
        <w:ind w:left="1800" w:hanging="360"/>
      </w:pPr>
      <w:rPr>
        <w:rFonts w:ascii="Arial" w:hAnsi="Arial" w:hint="default"/>
      </w:rPr>
    </w:lvl>
    <w:lvl w:ilvl="3" w:tplc="C0B2F02E">
      <w:start w:val="1"/>
      <w:numFmt w:val="bullet"/>
      <w:lvlText w:val="•"/>
      <w:lvlJc w:val="left"/>
      <w:pPr>
        <w:tabs>
          <w:tab w:val="num" w:pos="2520"/>
        </w:tabs>
        <w:ind w:left="2520" w:hanging="360"/>
      </w:pPr>
      <w:rPr>
        <w:rFonts w:ascii="Arial" w:hAnsi="Arial" w:hint="default"/>
      </w:rPr>
    </w:lvl>
    <w:lvl w:ilvl="4" w:tplc="B732AEC4" w:tentative="1">
      <w:start w:val="1"/>
      <w:numFmt w:val="bullet"/>
      <w:lvlText w:val="•"/>
      <w:lvlJc w:val="left"/>
      <w:pPr>
        <w:tabs>
          <w:tab w:val="num" w:pos="3240"/>
        </w:tabs>
        <w:ind w:left="3240" w:hanging="360"/>
      </w:pPr>
      <w:rPr>
        <w:rFonts w:ascii="Arial" w:hAnsi="Arial" w:hint="default"/>
      </w:rPr>
    </w:lvl>
    <w:lvl w:ilvl="5" w:tplc="3F4A6A4C" w:tentative="1">
      <w:start w:val="1"/>
      <w:numFmt w:val="bullet"/>
      <w:lvlText w:val="•"/>
      <w:lvlJc w:val="left"/>
      <w:pPr>
        <w:tabs>
          <w:tab w:val="num" w:pos="3960"/>
        </w:tabs>
        <w:ind w:left="3960" w:hanging="360"/>
      </w:pPr>
      <w:rPr>
        <w:rFonts w:ascii="Arial" w:hAnsi="Arial" w:hint="default"/>
      </w:rPr>
    </w:lvl>
    <w:lvl w:ilvl="6" w:tplc="590CAFFC" w:tentative="1">
      <w:start w:val="1"/>
      <w:numFmt w:val="bullet"/>
      <w:lvlText w:val="•"/>
      <w:lvlJc w:val="left"/>
      <w:pPr>
        <w:tabs>
          <w:tab w:val="num" w:pos="4680"/>
        </w:tabs>
        <w:ind w:left="4680" w:hanging="360"/>
      </w:pPr>
      <w:rPr>
        <w:rFonts w:ascii="Arial" w:hAnsi="Arial" w:hint="default"/>
      </w:rPr>
    </w:lvl>
    <w:lvl w:ilvl="7" w:tplc="E940FAA6" w:tentative="1">
      <w:start w:val="1"/>
      <w:numFmt w:val="bullet"/>
      <w:lvlText w:val="•"/>
      <w:lvlJc w:val="left"/>
      <w:pPr>
        <w:tabs>
          <w:tab w:val="num" w:pos="5400"/>
        </w:tabs>
        <w:ind w:left="5400" w:hanging="360"/>
      </w:pPr>
      <w:rPr>
        <w:rFonts w:ascii="Arial" w:hAnsi="Arial" w:hint="default"/>
      </w:rPr>
    </w:lvl>
    <w:lvl w:ilvl="8" w:tplc="57967D4A"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B79112D"/>
    <w:multiLevelType w:val="hybridMultilevel"/>
    <w:tmpl w:val="266C7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DB3D38"/>
    <w:multiLevelType w:val="hybridMultilevel"/>
    <w:tmpl w:val="B70E1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24"/>
  </w:num>
  <w:num w:numId="3">
    <w:abstractNumId w:val="27"/>
  </w:num>
  <w:num w:numId="4">
    <w:abstractNumId w:val="7"/>
  </w:num>
  <w:num w:numId="5">
    <w:abstractNumId w:val="36"/>
  </w:num>
  <w:num w:numId="6">
    <w:abstractNumId w:val="32"/>
  </w:num>
  <w:num w:numId="7">
    <w:abstractNumId w:val="22"/>
  </w:num>
  <w:num w:numId="8">
    <w:abstractNumId w:val="35"/>
  </w:num>
  <w:num w:numId="9">
    <w:abstractNumId w:val="31"/>
  </w:num>
  <w:num w:numId="10">
    <w:abstractNumId w:val="14"/>
  </w:num>
  <w:num w:numId="11">
    <w:abstractNumId w:val="43"/>
  </w:num>
  <w:num w:numId="12">
    <w:abstractNumId w:val="20"/>
  </w:num>
  <w:num w:numId="13">
    <w:abstractNumId w:val="21"/>
  </w:num>
  <w:num w:numId="14">
    <w:abstractNumId w:val="28"/>
  </w:num>
  <w:num w:numId="15">
    <w:abstractNumId w:val="5"/>
  </w:num>
  <w:num w:numId="16">
    <w:abstractNumId w:val="15"/>
  </w:num>
  <w:num w:numId="17">
    <w:abstractNumId w:val="19"/>
  </w:num>
  <w:num w:numId="18">
    <w:abstractNumId w:val="11"/>
  </w:num>
  <w:num w:numId="19">
    <w:abstractNumId w:val="29"/>
  </w:num>
  <w:num w:numId="20">
    <w:abstractNumId w:val="40"/>
  </w:num>
  <w:num w:numId="21">
    <w:abstractNumId w:val="9"/>
  </w:num>
  <w:num w:numId="22">
    <w:abstractNumId w:val="23"/>
  </w:num>
  <w:num w:numId="23">
    <w:abstractNumId w:val="25"/>
  </w:num>
  <w:num w:numId="24">
    <w:abstractNumId w:val="13"/>
  </w:num>
  <w:num w:numId="25">
    <w:abstractNumId w:val="41"/>
  </w:num>
  <w:num w:numId="26">
    <w:abstractNumId w:val="42"/>
  </w:num>
  <w:num w:numId="27">
    <w:abstractNumId w:val="10"/>
  </w:num>
  <w:num w:numId="28">
    <w:abstractNumId w:val="37"/>
  </w:num>
  <w:num w:numId="29">
    <w:abstractNumId w:val="44"/>
  </w:num>
  <w:num w:numId="30">
    <w:abstractNumId w:val="47"/>
  </w:num>
  <w:num w:numId="31">
    <w:abstractNumId w:val="39"/>
  </w:num>
  <w:num w:numId="32">
    <w:abstractNumId w:val="3"/>
  </w:num>
  <w:num w:numId="33">
    <w:abstractNumId w:val="34"/>
  </w:num>
  <w:num w:numId="34">
    <w:abstractNumId w:val="8"/>
  </w:num>
  <w:num w:numId="35">
    <w:abstractNumId w:val="17"/>
  </w:num>
  <w:num w:numId="36">
    <w:abstractNumId w:val="48"/>
  </w:num>
  <w:num w:numId="37">
    <w:abstractNumId w:val="33"/>
  </w:num>
  <w:num w:numId="38">
    <w:abstractNumId w:val="4"/>
  </w:num>
  <w:num w:numId="39">
    <w:abstractNumId w:val="45"/>
  </w:num>
  <w:num w:numId="40">
    <w:abstractNumId w:val="2"/>
  </w:num>
  <w:num w:numId="41">
    <w:abstractNumId w:val="12"/>
  </w:num>
  <w:num w:numId="42">
    <w:abstractNumId w:val="1"/>
  </w:num>
  <w:num w:numId="43">
    <w:abstractNumId w:val="26"/>
  </w:num>
  <w:num w:numId="44">
    <w:abstractNumId w:val="0"/>
  </w:num>
  <w:num w:numId="45">
    <w:abstractNumId w:val="16"/>
  </w:num>
  <w:num w:numId="46">
    <w:abstractNumId w:val="18"/>
  </w:num>
  <w:num w:numId="47">
    <w:abstractNumId w:val="46"/>
  </w:num>
  <w:num w:numId="48">
    <w:abstractNumId w:val="38"/>
  </w:num>
  <w:num w:numId="49">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7ED"/>
    <w:rsid w:val="000034CD"/>
    <w:rsid w:val="0000371F"/>
    <w:rsid w:val="0000379E"/>
    <w:rsid w:val="000037AF"/>
    <w:rsid w:val="00003C52"/>
    <w:rsid w:val="00004537"/>
    <w:rsid w:val="00007948"/>
    <w:rsid w:val="00010982"/>
    <w:rsid w:val="000128F2"/>
    <w:rsid w:val="00013771"/>
    <w:rsid w:val="00017799"/>
    <w:rsid w:val="0002036D"/>
    <w:rsid w:val="00020852"/>
    <w:rsid w:val="0002191D"/>
    <w:rsid w:val="00021E68"/>
    <w:rsid w:val="000233B8"/>
    <w:rsid w:val="000266A0"/>
    <w:rsid w:val="00030E6C"/>
    <w:rsid w:val="0003154D"/>
    <w:rsid w:val="00031C1D"/>
    <w:rsid w:val="0003248B"/>
    <w:rsid w:val="000419BA"/>
    <w:rsid w:val="000427CB"/>
    <w:rsid w:val="000448C2"/>
    <w:rsid w:val="000456D7"/>
    <w:rsid w:val="00045CBD"/>
    <w:rsid w:val="00047943"/>
    <w:rsid w:val="0005300E"/>
    <w:rsid w:val="000565C4"/>
    <w:rsid w:val="000601CD"/>
    <w:rsid w:val="000612D1"/>
    <w:rsid w:val="000621A8"/>
    <w:rsid w:val="00064B3E"/>
    <w:rsid w:val="00065964"/>
    <w:rsid w:val="00065F1C"/>
    <w:rsid w:val="00066891"/>
    <w:rsid w:val="0006768C"/>
    <w:rsid w:val="00071032"/>
    <w:rsid w:val="00073860"/>
    <w:rsid w:val="00075B66"/>
    <w:rsid w:val="000766B3"/>
    <w:rsid w:val="000820DA"/>
    <w:rsid w:val="000840C6"/>
    <w:rsid w:val="00084215"/>
    <w:rsid w:val="00087322"/>
    <w:rsid w:val="000911E4"/>
    <w:rsid w:val="00091257"/>
    <w:rsid w:val="00093E7E"/>
    <w:rsid w:val="00095795"/>
    <w:rsid w:val="00097B52"/>
    <w:rsid w:val="00097D22"/>
    <w:rsid w:val="000A130A"/>
    <w:rsid w:val="000A2C7E"/>
    <w:rsid w:val="000A43B3"/>
    <w:rsid w:val="000A45AC"/>
    <w:rsid w:val="000A5EF9"/>
    <w:rsid w:val="000A6235"/>
    <w:rsid w:val="000A65BC"/>
    <w:rsid w:val="000A7F9C"/>
    <w:rsid w:val="000B0E72"/>
    <w:rsid w:val="000B6115"/>
    <w:rsid w:val="000B6723"/>
    <w:rsid w:val="000C20DB"/>
    <w:rsid w:val="000C2D28"/>
    <w:rsid w:val="000C3691"/>
    <w:rsid w:val="000C37E4"/>
    <w:rsid w:val="000C5893"/>
    <w:rsid w:val="000D0AFE"/>
    <w:rsid w:val="000D1F67"/>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3571"/>
    <w:rsid w:val="00123B5C"/>
    <w:rsid w:val="00124082"/>
    <w:rsid w:val="001301B1"/>
    <w:rsid w:val="00130E89"/>
    <w:rsid w:val="00132D36"/>
    <w:rsid w:val="00134CB5"/>
    <w:rsid w:val="00141A2F"/>
    <w:rsid w:val="00142339"/>
    <w:rsid w:val="00142771"/>
    <w:rsid w:val="00145505"/>
    <w:rsid w:val="00153528"/>
    <w:rsid w:val="0015697F"/>
    <w:rsid w:val="00160A47"/>
    <w:rsid w:val="00160B00"/>
    <w:rsid w:val="00162698"/>
    <w:rsid w:val="00162F78"/>
    <w:rsid w:val="0016310D"/>
    <w:rsid w:val="001643AC"/>
    <w:rsid w:val="001654B3"/>
    <w:rsid w:val="00170344"/>
    <w:rsid w:val="001708D0"/>
    <w:rsid w:val="00171D07"/>
    <w:rsid w:val="00172994"/>
    <w:rsid w:val="0017516C"/>
    <w:rsid w:val="00175AB9"/>
    <w:rsid w:val="00181060"/>
    <w:rsid w:val="00182304"/>
    <w:rsid w:val="0018379B"/>
    <w:rsid w:val="001848A8"/>
    <w:rsid w:val="00184EFC"/>
    <w:rsid w:val="0018585B"/>
    <w:rsid w:val="00192CE3"/>
    <w:rsid w:val="00193116"/>
    <w:rsid w:val="00196957"/>
    <w:rsid w:val="001A08AA"/>
    <w:rsid w:val="001A3120"/>
    <w:rsid w:val="001B0237"/>
    <w:rsid w:val="001B1C3C"/>
    <w:rsid w:val="001B3190"/>
    <w:rsid w:val="001C3159"/>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6E14"/>
    <w:rsid w:val="00207DB7"/>
    <w:rsid w:val="002106C8"/>
    <w:rsid w:val="00212373"/>
    <w:rsid w:val="00212DBF"/>
    <w:rsid w:val="002138EA"/>
    <w:rsid w:val="00214859"/>
    <w:rsid w:val="00214FBD"/>
    <w:rsid w:val="00222897"/>
    <w:rsid w:val="002228AD"/>
    <w:rsid w:val="00222AD3"/>
    <w:rsid w:val="00230C68"/>
    <w:rsid w:val="00231775"/>
    <w:rsid w:val="00231866"/>
    <w:rsid w:val="00232268"/>
    <w:rsid w:val="00232B45"/>
    <w:rsid w:val="00234306"/>
    <w:rsid w:val="0023446F"/>
    <w:rsid w:val="00235127"/>
    <w:rsid w:val="00235394"/>
    <w:rsid w:val="002363F5"/>
    <w:rsid w:val="002418EB"/>
    <w:rsid w:val="00241C1B"/>
    <w:rsid w:val="00245B6B"/>
    <w:rsid w:val="0025035E"/>
    <w:rsid w:val="0025345F"/>
    <w:rsid w:val="00254DE6"/>
    <w:rsid w:val="00257632"/>
    <w:rsid w:val="00260D4B"/>
    <w:rsid w:val="0026179F"/>
    <w:rsid w:val="00261EF2"/>
    <w:rsid w:val="00262278"/>
    <w:rsid w:val="00265053"/>
    <w:rsid w:val="002715D3"/>
    <w:rsid w:val="002716E7"/>
    <w:rsid w:val="00272BC8"/>
    <w:rsid w:val="00274DB5"/>
    <w:rsid w:val="00274E1A"/>
    <w:rsid w:val="00275B3C"/>
    <w:rsid w:val="002763A8"/>
    <w:rsid w:val="0027745D"/>
    <w:rsid w:val="00282213"/>
    <w:rsid w:val="00283084"/>
    <w:rsid w:val="0028309A"/>
    <w:rsid w:val="0028522B"/>
    <w:rsid w:val="00290654"/>
    <w:rsid w:val="00290810"/>
    <w:rsid w:val="00293F12"/>
    <w:rsid w:val="00296B3D"/>
    <w:rsid w:val="002A05B0"/>
    <w:rsid w:val="002A1FF0"/>
    <w:rsid w:val="002A4F2C"/>
    <w:rsid w:val="002A4F8E"/>
    <w:rsid w:val="002A59D3"/>
    <w:rsid w:val="002A5B17"/>
    <w:rsid w:val="002B091A"/>
    <w:rsid w:val="002B10A5"/>
    <w:rsid w:val="002B3853"/>
    <w:rsid w:val="002B4609"/>
    <w:rsid w:val="002C0B4E"/>
    <w:rsid w:val="002C1FC4"/>
    <w:rsid w:val="002C36AF"/>
    <w:rsid w:val="002C4696"/>
    <w:rsid w:val="002D05DD"/>
    <w:rsid w:val="002D44CF"/>
    <w:rsid w:val="002D4648"/>
    <w:rsid w:val="002E08A7"/>
    <w:rsid w:val="002E12A7"/>
    <w:rsid w:val="002E3DA4"/>
    <w:rsid w:val="002E7704"/>
    <w:rsid w:val="002E775B"/>
    <w:rsid w:val="002F4093"/>
    <w:rsid w:val="002F6C9B"/>
    <w:rsid w:val="002F6EF4"/>
    <w:rsid w:val="002F796C"/>
    <w:rsid w:val="00300C95"/>
    <w:rsid w:val="00302680"/>
    <w:rsid w:val="00303F1C"/>
    <w:rsid w:val="003040AA"/>
    <w:rsid w:val="00304E3F"/>
    <w:rsid w:val="0030502D"/>
    <w:rsid w:val="0030631E"/>
    <w:rsid w:val="00306331"/>
    <w:rsid w:val="00312E62"/>
    <w:rsid w:val="003140D7"/>
    <w:rsid w:val="003253ED"/>
    <w:rsid w:val="0033068B"/>
    <w:rsid w:val="00331476"/>
    <w:rsid w:val="00341E05"/>
    <w:rsid w:val="00341EE1"/>
    <w:rsid w:val="003449E6"/>
    <w:rsid w:val="003466ED"/>
    <w:rsid w:val="003543FA"/>
    <w:rsid w:val="00356B37"/>
    <w:rsid w:val="00361187"/>
    <w:rsid w:val="00361491"/>
    <w:rsid w:val="0036393F"/>
    <w:rsid w:val="003667FF"/>
    <w:rsid w:val="00367724"/>
    <w:rsid w:val="0037011B"/>
    <w:rsid w:val="00372085"/>
    <w:rsid w:val="00372B4D"/>
    <w:rsid w:val="0037533A"/>
    <w:rsid w:val="00376440"/>
    <w:rsid w:val="003772F3"/>
    <w:rsid w:val="00377DCB"/>
    <w:rsid w:val="00381C9C"/>
    <w:rsid w:val="003823D1"/>
    <w:rsid w:val="00386396"/>
    <w:rsid w:val="00392F4A"/>
    <w:rsid w:val="00394970"/>
    <w:rsid w:val="00395673"/>
    <w:rsid w:val="00395AD7"/>
    <w:rsid w:val="00396290"/>
    <w:rsid w:val="00396A8B"/>
    <w:rsid w:val="003A0B5D"/>
    <w:rsid w:val="003A1829"/>
    <w:rsid w:val="003A377C"/>
    <w:rsid w:val="003A4CB3"/>
    <w:rsid w:val="003A665A"/>
    <w:rsid w:val="003B3F20"/>
    <w:rsid w:val="003B6D17"/>
    <w:rsid w:val="003B7573"/>
    <w:rsid w:val="003C05A5"/>
    <w:rsid w:val="003C3DD0"/>
    <w:rsid w:val="003C55D3"/>
    <w:rsid w:val="003C7323"/>
    <w:rsid w:val="003C74E2"/>
    <w:rsid w:val="003C7541"/>
    <w:rsid w:val="003C785B"/>
    <w:rsid w:val="003D299E"/>
    <w:rsid w:val="003D2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B5"/>
    <w:rsid w:val="003F585C"/>
    <w:rsid w:val="003F6038"/>
    <w:rsid w:val="00400ADD"/>
    <w:rsid w:val="004017C2"/>
    <w:rsid w:val="0040419A"/>
    <w:rsid w:val="00406887"/>
    <w:rsid w:val="0040756A"/>
    <w:rsid w:val="0041090A"/>
    <w:rsid w:val="00421A46"/>
    <w:rsid w:val="00422BAA"/>
    <w:rsid w:val="00423635"/>
    <w:rsid w:val="004237D4"/>
    <w:rsid w:val="00430E86"/>
    <w:rsid w:val="00431856"/>
    <w:rsid w:val="00432377"/>
    <w:rsid w:val="00433282"/>
    <w:rsid w:val="004361B4"/>
    <w:rsid w:val="00440921"/>
    <w:rsid w:val="00441C2A"/>
    <w:rsid w:val="004430CF"/>
    <w:rsid w:val="00443CC6"/>
    <w:rsid w:val="00444225"/>
    <w:rsid w:val="00444D6C"/>
    <w:rsid w:val="00450EF8"/>
    <w:rsid w:val="004543ED"/>
    <w:rsid w:val="0046402B"/>
    <w:rsid w:val="004645B3"/>
    <w:rsid w:val="00465F13"/>
    <w:rsid w:val="0046699D"/>
    <w:rsid w:val="004704E5"/>
    <w:rsid w:val="004824CE"/>
    <w:rsid w:val="00490611"/>
    <w:rsid w:val="004912EB"/>
    <w:rsid w:val="0049156D"/>
    <w:rsid w:val="00497809"/>
    <w:rsid w:val="004A0D35"/>
    <w:rsid w:val="004A17C7"/>
    <w:rsid w:val="004A41BD"/>
    <w:rsid w:val="004A782C"/>
    <w:rsid w:val="004A7ADF"/>
    <w:rsid w:val="004B103C"/>
    <w:rsid w:val="004B1EF8"/>
    <w:rsid w:val="004B5CEC"/>
    <w:rsid w:val="004B693D"/>
    <w:rsid w:val="004B7715"/>
    <w:rsid w:val="004B7C86"/>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07F71"/>
    <w:rsid w:val="00515234"/>
    <w:rsid w:val="00517307"/>
    <w:rsid w:val="00521AAC"/>
    <w:rsid w:val="00521B8C"/>
    <w:rsid w:val="005242F0"/>
    <w:rsid w:val="00524CA9"/>
    <w:rsid w:val="00526B6F"/>
    <w:rsid w:val="0053142A"/>
    <w:rsid w:val="0053206E"/>
    <w:rsid w:val="005347FC"/>
    <w:rsid w:val="00535758"/>
    <w:rsid w:val="00540A87"/>
    <w:rsid w:val="00544702"/>
    <w:rsid w:val="005479F5"/>
    <w:rsid w:val="00551B83"/>
    <w:rsid w:val="005558CF"/>
    <w:rsid w:val="00556E1D"/>
    <w:rsid w:val="00560492"/>
    <w:rsid w:val="00561D8D"/>
    <w:rsid w:val="005655DA"/>
    <w:rsid w:val="005658F5"/>
    <w:rsid w:val="0056763E"/>
    <w:rsid w:val="00570EB9"/>
    <w:rsid w:val="005713B7"/>
    <w:rsid w:val="0057169E"/>
    <w:rsid w:val="00577A52"/>
    <w:rsid w:val="00580107"/>
    <w:rsid w:val="005811BC"/>
    <w:rsid w:val="00586C80"/>
    <w:rsid w:val="0058747E"/>
    <w:rsid w:val="005910B3"/>
    <w:rsid w:val="005927CF"/>
    <w:rsid w:val="00592DE5"/>
    <w:rsid w:val="005939A4"/>
    <w:rsid w:val="00594CF2"/>
    <w:rsid w:val="00597DA3"/>
    <w:rsid w:val="005A1864"/>
    <w:rsid w:val="005A1B40"/>
    <w:rsid w:val="005A7306"/>
    <w:rsid w:val="005A7381"/>
    <w:rsid w:val="005A772A"/>
    <w:rsid w:val="005B207E"/>
    <w:rsid w:val="005B41E8"/>
    <w:rsid w:val="005B653A"/>
    <w:rsid w:val="005B7115"/>
    <w:rsid w:val="005C0725"/>
    <w:rsid w:val="005C3B7F"/>
    <w:rsid w:val="005C6516"/>
    <w:rsid w:val="005C7544"/>
    <w:rsid w:val="005D1F5B"/>
    <w:rsid w:val="005D2248"/>
    <w:rsid w:val="005D3F3A"/>
    <w:rsid w:val="005D4B05"/>
    <w:rsid w:val="005D6D26"/>
    <w:rsid w:val="005D761F"/>
    <w:rsid w:val="005F4A7E"/>
    <w:rsid w:val="005F5E51"/>
    <w:rsid w:val="00600AD8"/>
    <w:rsid w:val="00603C1C"/>
    <w:rsid w:val="00607BB2"/>
    <w:rsid w:val="00610D3E"/>
    <w:rsid w:val="00612402"/>
    <w:rsid w:val="0061646C"/>
    <w:rsid w:val="00621109"/>
    <w:rsid w:val="006235EE"/>
    <w:rsid w:val="0062498C"/>
    <w:rsid w:val="006301BA"/>
    <w:rsid w:val="00634095"/>
    <w:rsid w:val="006362FF"/>
    <w:rsid w:val="006416FA"/>
    <w:rsid w:val="00642564"/>
    <w:rsid w:val="00642ED4"/>
    <w:rsid w:val="00645857"/>
    <w:rsid w:val="00650609"/>
    <w:rsid w:val="00654E66"/>
    <w:rsid w:val="006550A5"/>
    <w:rsid w:val="006604A7"/>
    <w:rsid w:val="006604E7"/>
    <w:rsid w:val="0066272C"/>
    <w:rsid w:val="00662AB0"/>
    <w:rsid w:val="006670DA"/>
    <w:rsid w:val="00670916"/>
    <w:rsid w:val="00671E20"/>
    <w:rsid w:val="00673BA4"/>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A9B"/>
    <w:rsid w:val="006B6FF1"/>
    <w:rsid w:val="006B7B74"/>
    <w:rsid w:val="006C3095"/>
    <w:rsid w:val="006C674B"/>
    <w:rsid w:val="006D2A0F"/>
    <w:rsid w:val="006D4225"/>
    <w:rsid w:val="006D47D2"/>
    <w:rsid w:val="006D611D"/>
    <w:rsid w:val="006D77BB"/>
    <w:rsid w:val="006E1144"/>
    <w:rsid w:val="006E1E48"/>
    <w:rsid w:val="006E2345"/>
    <w:rsid w:val="006E4F62"/>
    <w:rsid w:val="006F2B4E"/>
    <w:rsid w:val="006F2BE0"/>
    <w:rsid w:val="0070646B"/>
    <w:rsid w:val="007066FA"/>
    <w:rsid w:val="00707941"/>
    <w:rsid w:val="00712498"/>
    <w:rsid w:val="007128E1"/>
    <w:rsid w:val="00712B9A"/>
    <w:rsid w:val="00712FE7"/>
    <w:rsid w:val="00712FE9"/>
    <w:rsid w:val="00713D69"/>
    <w:rsid w:val="00715BCC"/>
    <w:rsid w:val="00716E9F"/>
    <w:rsid w:val="00721FC8"/>
    <w:rsid w:val="00723BD0"/>
    <w:rsid w:val="00724F51"/>
    <w:rsid w:val="00726D4D"/>
    <w:rsid w:val="00727982"/>
    <w:rsid w:val="00732292"/>
    <w:rsid w:val="007366B9"/>
    <w:rsid w:val="0074030B"/>
    <w:rsid w:val="0074101D"/>
    <w:rsid w:val="00741A10"/>
    <w:rsid w:val="00742689"/>
    <w:rsid w:val="00746E2C"/>
    <w:rsid w:val="00747A2C"/>
    <w:rsid w:val="00750CEB"/>
    <w:rsid w:val="00752857"/>
    <w:rsid w:val="00762C4B"/>
    <w:rsid w:val="00762E73"/>
    <w:rsid w:val="0076572F"/>
    <w:rsid w:val="00765FC8"/>
    <w:rsid w:val="007661AA"/>
    <w:rsid w:val="007664C6"/>
    <w:rsid w:val="00770020"/>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0AE5"/>
    <w:rsid w:val="007A28DC"/>
    <w:rsid w:val="007A446F"/>
    <w:rsid w:val="007A52C4"/>
    <w:rsid w:val="007A6272"/>
    <w:rsid w:val="007A743E"/>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1FF2"/>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170E"/>
    <w:rsid w:val="00853D2E"/>
    <w:rsid w:val="00853D81"/>
    <w:rsid w:val="008556A6"/>
    <w:rsid w:val="00861537"/>
    <w:rsid w:val="008627A1"/>
    <w:rsid w:val="00863AFE"/>
    <w:rsid w:val="00863EBB"/>
    <w:rsid w:val="00866314"/>
    <w:rsid w:val="008671F5"/>
    <w:rsid w:val="0086752D"/>
    <w:rsid w:val="00871645"/>
    <w:rsid w:val="00872512"/>
    <w:rsid w:val="00874FE0"/>
    <w:rsid w:val="00875CB4"/>
    <w:rsid w:val="008764E7"/>
    <w:rsid w:val="00884014"/>
    <w:rsid w:val="00885543"/>
    <w:rsid w:val="00885DDB"/>
    <w:rsid w:val="008921D3"/>
    <w:rsid w:val="00893454"/>
    <w:rsid w:val="008A0249"/>
    <w:rsid w:val="008A24BF"/>
    <w:rsid w:val="008A4BA1"/>
    <w:rsid w:val="008B0C15"/>
    <w:rsid w:val="008B24BB"/>
    <w:rsid w:val="008B4235"/>
    <w:rsid w:val="008B6A34"/>
    <w:rsid w:val="008B6E98"/>
    <w:rsid w:val="008B7BBD"/>
    <w:rsid w:val="008B7DF8"/>
    <w:rsid w:val="008C0ECF"/>
    <w:rsid w:val="008C597F"/>
    <w:rsid w:val="008C5EEC"/>
    <w:rsid w:val="008C60E9"/>
    <w:rsid w:val="008D73E1"/>
    <w:rsid w:val="008E0A4B"/>
    <w:rsid w:val="008E314F"/>
    <w:rsid w:val="008E4239"/>
    <w:rsid w:val="008E4A88"/>
    <w:rsid w:val="008E4FC9"/>
    <w:rsid w:val="008E715E"/>
    <w:rsid w:val="008E7A61"/>
    <w:rsid w:val="008F2C5A"/>
    <w:rsid w:val="008F616D"/>
    <w:rsid w:val="008F6413"/>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2EA8"/>
    <w:rsid w:val="00933D69"/>
    <w:rsid w:val="00934967"/>
    <w:rsid w:val="00934D4B"/>
    <w:rsid w:val="00935866"/>
    <w:rsid w:val="009403DA"/>
    <w:rsid w:val="00942325"/>
    <w:rsid w:val="00944AB4"/>
    <w:rsid w:val="009526FD"/>
    <w:rsid w:val="00952E14"/>
    <w:rsid w:val="00954B7C"/>
    <w:rsid w:val="0095581E"/>
    <w:rsid w:val="0095748C"/>
    <w:rsid w:val="0096268B"/>
    <w:rsid w:val="00965EC6"/>
    <w:rsid w:val="00966889"/>
    <w:rsid w:val="009776DE"/>
    <w:rsid w:val="0098134C"/>
    <w:rsid w:val="009819AE"/>
    <w:rsid w:val="009829B0"/>
    <w:rsid w:val="00983910"/>
    <w:rsid w:val="00983A27"/>
    <w:rsid w:val="00984936"/>
    <w:rsid w:val="00985AFB"/>
    <w:rsid w:val="009928D4"/>
    <w:rsid w:val="00996AC8"/>
    <w:rsid w:val="009A2280"/>
    <w:rsid w:val="009A2C6C"/>
    <w:rsid w:val="009B1D86"/>
    <w:rsid w:val="009B2CB0"/>
    <w:rsid w:val="009B39E0"/>
    <w:rsid w:val="009B48F1"/>
    <w:rsid w:val="009B6CC1"/>
    <w:rsid w:val="009C0727"/>
    <w:rsid w:val="009C0F38"/>
    <w:rsid w:val="009C1AD5"/>
    <w:rsid w:val="009C2D1D"/>
    <w:rsid w:val="009C3890"/>
    <w:rsid w:val="009C40E1"/>
    <w:rsid w:val="009C4A6F"/>
    <w:rsid w:val="009C628D"/>
    <w:rsid w:val="009D0348"/>
    <w:rsid w:val="009D1BE4"/>
    <w:rsid w:val="009D5DE0"/>
    <w:rsid w:val="009D62B1"/>
    <w:rsid w:val="009D77E8"/>
    <w:rsid w:val="009E0843"/>
    <w:rsid w:val="009E2929"/>
    <w:rsid w:val="009E5870"/>
    <w:rsid w:val="009F3DD0"/>
    <w:rsid w:val="009F67CE"/>
    <w:rsid w:val="00A0535F"/>
    <w:rsid w:val="00A05FD2"/>
    <w:rsid w:val="00A068D6"/>
    <w:rsid w:val="00A126D8"/>
    <w:rsid w:val="00A17573"/>
    <w:rsid w:val="00A33FD3"/>
    <w:rsid w:val="00A34818"/>
    <w:rsid w:val="00A35A6B"/>
    <w:rsid w:val="00A426D9"/>
    <w:rsid w:val="00A500BD"/>
    <w:rsid w:val="00A50244"/>
    <w:rsid w:val="00A50E31"/>
    <w:rsid w:val="00A5392F"/>
    <w:rsid w:val="00A53DA9"/>
    <w:rsid w:val="00A55F4E"/>
    <w:rsid w:val="00A57448"/>
    <w:rsid w:val="00A57ACE"/>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38E6"/>
    <w:rsid w:val="00A9656B"/>
    <w:rsid w:val="00AA0F2D"/>
    <w:rsid w:val="00AA24C1"/>
    <w:rsid w:val="00AA4CA6"/>
    <w:rsid w:val="00AA4DD5"/>
    <w:rsid w:val="00AA5DEE"/>
    <w:rsid w:val="00AB3271"/>
    <w:rsid w:val="00AB3F85"/>
    <w:rsid w:val="00AC062B"/>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AF4F26"/>
    <w:rsid w:val="00AF52C3"/>
    <w:rsid w:val="00B01679"/>
    <w:rsid w:val="00B020B5"/>
    <w:rsid w:val="00B02F68"/>
    <w:rsid w:val="00B03CAE"/>
    <w:rsid w:val="00B05546"/>
    <w:rsid w:val="00B067A5"/>
    <w:rsid w:val="00B06E27"/>
    <w:rsid w:val="00B12421"/>
    <w:rsid w:val="00B12FE2"/>
    <w:rsid w:val="00B15E24"/>
    <w:rsid w:val="00B22E92"/>
    <w:rsid w:val="00B260AF"/>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989"/>
    <w:rsid w:val="00B7345A"/>
    <w:rsid w:val="00B73543"/>
    <w:rsid w:val="00B739BA"/>
    <w:rsid w:val="00B80274"/>
    <w:rsid w:val="00B8446C"/>
    <w:rsid w:val="00B84970"/>
    <w:rsid w:val="00B87ECE"/>
    <w:rsid w:val="00B925DD"/>
    <w:rsid w:val="00B92FAA"/>
    <w:rsid w:val="00B95A46"/>
    <w:rsid w:val="00BA1D66"/>
    <w:rsid w:val="00BA1DAF"/>
    <w:rsid w:val="00BB087F"/>
    <w:rsid w:val="00BB5FFE"/>
    <w:rsid w:val="00BB6A38"/>
    <w:rsid w:val="00BC39F4"/>
    <w:rsid w:val="00BC40A6"/>
    <w:rsid w:val="00BC4CBB"/>
    <w:rsid w:val="00BC5AE7"/>
    <w:rsid w:val="00BC7FED"/>
    <w:rsid w:val="00BD14EA"/>
    <w:rsid w:val="00BD7B79"/>
    <w:rsid w:val="00BE1672"/>
    <w:rsid w:val="00BE48B6"/>
    <w:rsid w:val="00BE7095"/>
    <w:rsid w:val="00BE78BD"/>
    <w:rsid w:val="00BF03BB"/>
    <w:rsid w:val="00BF28CB"/>
    <w:rsid w:val="00BF35CC"/>
    <w:rsid w:val="00BF7F29"/>
    <w:rsid w:val="00BF7F3A"/>
    <w:rsid w:val="00C03792"/>
    <w:rsid w:val="00C04118"/>
    <w:rsid w:val="00C04C16"/>
    <w:rsid w:val="00C0547C"/>
    <w:rsid w:val="00C07A28"/>
    <w:rsid w:val="00C16EAA"/>
    <w:rsid w:val="00C20409"/>
    <w:rsid w:val="00C21D42"/>
    <w:rsid w:val="00C26212"/>
    <w:rsid w:val="00C26EEE"/>
    <w:rsid w:val="00C3198F"/>
    <w:rsid w:val="00C329CB"/>
    <w:rsid w:val="00C34F14"/>
    <w:rsid w:val="00C3534C"/>
    <w:rsid w:val="00C36435"/>
    <w:rsid w:val="00C42EA1"/>
    <w:rsid w:val="00C43723"/>
    <w:rsid w:val="00C50891"/>
    <w:rsid w:val="00C51ECB"/>
    <w:rsid w:val="00C53A1A"/>
    <w:rsid w:val="00C546CF"/>
    <w:rsid w:val="00C56601"/>
    <w:rsid w:val="00C575F0"/>
    <w:rsid w:val="00C57669"/>
    <w:rsid w:val="00C578B3"/>
    <w:rsid w:val="00C70E7D"/>
    <w:rsid w:val="00C72238"/>
    <w:rsid w:val="00C73658"/>
    <w:rsid w:val="00C80CB7"/>
    <w:rsid w:val="00C816A2"/>
    <w:rsid w:val="00C8176D"/>
    <w:rsid w:val="00C81962"/>
    <w:rsid w:val="00C82C1B"/>
    <w:rsid w:val="00C83065"/>
    <w:rsid w:val="00C8380C"/>
    <w:rsid w:val="00C84376"/>
    <w:rsid w:val="00C847AC"/>
    <w:rsid w:val="00C91E2D"/>
    <w:rsid w:val="00C92F21"/>
    <w:rsid w:val="00C93060"/>
    <w:rsid w:val="00C94692"/>
    <w:rsid w:val="00C96A24"/>
    <w:rsid w:val="00C97998"/>
    <w:rsid w:val="00C97B91"/>
    <w:rsid w:val="00CA253A"/>
    <w:rsid w:val="00CA3229"/>
    <w:rsid w:val="00CA32E8"/>
    <w:rsid w:val="00CA38F1"/>
    <w:rsid w:val="00CA40DE"/>
    <w:rsid w:val="00CA559C"/>
    <w:rsid w:val="00CA6520"/>
    <w:rsid w:val="00CB1629"/>
    <w:rsid w:val="00CB1793"/>
    <w:rsid w:val="00CB203F"/>
    <w:rsid w:val="00CB2E29"/>
    <w:rsid w:val="00CB3271"/>
    <w:rsid w:val="00CB3746"/>
    <w:rsid w:val="00CB77C1"/>
    <w:rsid w:val="00CC26C6"/>
    <w:rsid w:val="00CC5EE3"/>
    <w:rsid w:val="00CD03C9"/>
    <w:rsid w:val="00CD2A32"/>
    <w:rsid w:val="00CD4DC8"/>
    <w:rsid w:val="00CD6473"/>
    <w:rsid w:val="00CE0A81"/>
    <w:rsid w:val="00CE0F68"/>
    <w:rsid w:val="00CE5D2F"/>
    <w:rsid w:val="00CE64A9"/>
    <w:rsid w:val="00CE6621"/>
    <w:rsid w:val="00CE6B6C"/>
    <w:rsid w:val="00CF1288"/>
    <w:rsid w:val="00CF1369"/>
    <w:rsid w:val="00CF1BA7"/>
    <w:rsid w:val="00CF21D8"/>
    <w:rsid w:val="00CF347F"/>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40453"/>
    <w:rsid w:val="00D50D6E"/>
    <w:rsid w:val="00D50DBD"/>
    <w:rsid w:val="00D520E4"/>
    <w:rsid w:val="00D526A5"/>
    <w:rsid w:val="00D53BFB"/>
    <w:rsid w:val="00D5415B"/>
    <w:rsid w:val="00D55AF6"/>
    <w:rsid w:val="00D55F77"/>
    <w:rsid w:val="00D575F4"/>
    <w:rsid w:val="00D57DFA"/>
    <w:rsid w:val="00D60B9E"/>
    <w:rsid w:val="00D651AF"/>
    <w:rsid w:val="00D66315"/>
    <w:rsid w:val="00D70E88"/>
    <w:rsid w:val="00D70F9D"/>
    <w:rsid w:val="00D71D3B"/>
    <w:rsid w:val="00D75D35"/>
    <w:rsid w:val="00D8004F"/>
    <w:rsid w:val="00D80F86"/>
    <w:rsid w:val="00D82889"/>
    <w:rsid w:val="00D839B8"/>
    <w:rsid w:val="00D83AAD"/>
    <w:rsid w:val="00D84411"/>
    <w:rsid w:val="00D86058"/>
    <w:rsid w:val="00D90132"/>
    <w:rsid w:val="00D9135B"/>
    <w:rsid w:val="00D91D89"/>
    <w:rsid w:val="00D9780D"/>
    <w:rsid w:val="00D978EF"/>
    <w:rsid w:val="00DA025E"/>
    <w:rsid w:val="00DA518A"/>
    <w:rsid w:val="00DA706D"/>
    <w:rsid w:val="00DB0073"/>
    <w:rsid w:val="00DB0BA5"/>
    <w:rsid w:val="00DB4DD4"/>
    <w:rsid w:val="00DC39A9"/>
    <w:rsid w:val="00DC53E7"/>
    <w:rsid w:val="00DC756C"/>
    <w:rsid w:val="00DD06E0"/>
    <w:rsid w:val="00DD0C2C"/>
    <w:rsid w:val="00DD576B"/>
    <w:rsid w:val="00DE22B1"/>
    <w:rsid w:val="00DE283D"/>
    <w:rsid w:val="00DE60C1"/>
    <w:rsid w:val="00DE67FC"/>
    <w:rsid w:val="00DF0815"/>
    <w:rsid w:val="00DF30DF"/>
    <w:rsid w:val="00DF4AA7"/>
    <w:rsid w:val="00E01AB3"/>
    <w:rsid w:val="00E02397"/>
    <w:rsid w:val="00E064D0"/>
    <w:rsid w:val="00E06B0C"/>
    <w:rsid w:val="00E07B9A"/>
    <w:rsid w:val="00E15F57"/>
    <w:rsid w:val="00E16ED5"/>
    <w:rsid w:val="00E22B3F"/>
    <w:rsid w:val="00E237F4"/>
    <w:rsid w:val="00E238E4"/>
    <w:rsid w:val="00E253B2"/>
    <w:rsid w:val="00E26F58"/>
    <w:rsid w:val="00E30FEC"/>
    <w:rsid w:val="00E31CCF"/>
    <w:rsid w:val="00E32A4A"/>
    <w:rsid w:val="00E4069E"/>
    <w:rsid w:val="00E4076B"/>
    <w:rsid w:val="00E43552"/>
    <w:rsid w:val="00E45EF3"/>
    <w:rsid w:val="00E47B63"/>
    <w:rsid w:val="00E519C5"/>
    <w:rsid w:val="00E52777"/>
    <w:rsid w:val="00E5329C"/>
    <w:rsid w:val="00E5363C"/>
    <w:rsid w:val="00E54AF8"/>
    <w:rsid w:val="00E55ABC"/>
    <w:rsid w:val="00E57B74"/>
    <w:rsid w:val="00E6150C"/>
    <w:rsid w:val="00E61DFE"/>
    <w:rsid w:val="00E62283"/>
    <w:rsid w:val="00E63F05"/>
    <w:rsid w:val="00E70031"/>
    <w:rsid w:val="00E73256"/>
    <w:rsid w:val="00E73617"/>
    <w:rsid w:val="00E75C57"/>
    <w:rsid w:val="00E80E0E"/>
    <w:rsid w:val="00E81E3D"/>
    <w:rsid w:val="00E845C2"/>
    <w:rsid w:val="00E8629F"/>
    <w:rsid w:val="00E86553"/>
    <w:rsid w:val="00E902E8"/>
    <w:rsid w:val="00E908D1"/>
    <w:rsid w:val="00EA1146"/>
    <w:rsid w:val="00EA15EB"/>
    <w:rsid w:val="00EA20D4"/>
    <w:rsid w:val="00EA3C24"/>
    <w:rsid w:val="00EA5C32"/>
    <w:rsid w:val="00EA6691"/>
    <w:rsid w:val="00EA7566"/>
    <w:rsid w:val="00EA7B28"/>
    <w:rsid w:val="00EB2122"/>
    <w:rsid w:val="00EB342C"/>
    <w:rsid w:val="00EB47AD"/>
    <w:rsid w:val="00EB5CED"/>
    <w:rsid w:val="00EC18D8"/>
    <w:rsid w:val="00EC2A82"/>
    <w:rsid w:val="00EC44C8"/>
    <w:rsid w:val="00EC4B85"/>
    <w:rsid w:val="00EC556A"/>
    <w:rsid w:val="00EC7140"/>
    <w:rsid w:val="00EC722B"/>
    <w:rsid w:val="00ED0555"/>
    <w:rsid w:val="00ED2DEB"/>
    <w:rsid w:val="00ED509A"/>
    <w:rsid w:val="00ED5262"/>
    <w:rsid w:val="00ED5D0F"/>
    <w:rsid w:val="00EE11B3"/>
    <w:rsid w:val="00EE2E65"/>
    <w:rsid w:val="00EE3C68"/>
    <w:rsid w:val="00EF2D85"/>
    <w:rsid w:val="00EF3BAD"/>
    <w:rsid w:val="00EF3D28"/>
    <w:rsid w:val="00EF4968"/>
    <w:rsid w:val="00EF4D9E"/>
    <w:rsid w:val="00EF5449"/>
    <w:rsid w:val="00EF5D37"/>
    <w:rsid w:val="00EF7BA9"/>
    <w:rsid w:val="00F00944"/>
    <w:rsid w:val="00F023A9"/>
    <w:rsid w:val="00F06C54"/>
    <w:rsid w:val="00F072D8"/>
    <w:rsid w:val="00F10825"/>
    <w:rsid w:val="00F10A2D"/>
    <w:rsid w:val="00F15C84"/>
    <w:rsid w:val="00F16188"/>
    <w:rsid w:val="00F20B94"/>
    <w:rsid w:val="00F21AA3"/>
    <w:rsid w:val="00F21B36"/>
    <w:rsid w:val="00F21FA0"/>
    <w:rsid w:val="00F22248"/>
    <w:rsid w:val="00F22AF9"/>
    <w:rsid w:val="00F236B2"/>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6FBE"/>
    <w:rsid w:val="00F81BB6"/>
    <w:rsid w:val="00F835C1"/>
    <w:rsid w:val="00F84CC4"/>
    <w:rsid w:val="00F84DD8"/>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9C62AF"/>
  <w15:docId w15:val="{A23AF84A-6F4B-476B-A41E-71721CE8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uiPriority w:val="99"/>
    <w:rPr>
      <w:color w:val="0000FF"/>
      <w:u w:val="single"/>
    </w:rPr>
  </w:style>
  <w:style w:type="character" w:styleId="af0">
    <w:name w:val="FollowedHyperlink"/>
    <w:rPr>
      <w:color w:val="800080"/>
      <w:u w:val="single"/>
    </w:rPr>
  </w:style>
  <w:style w:type="paragraph" w:styleId="af1">
    <w:name w:val="Document Map"/>
    <w:basedOn w:val="a"/>
    <w:link w:val="af2"/>
    <w:uiPriority w:val="99"/>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コメント文字列 (文字)"/>
    <w:link w:val="af6"/>
    <w:semiHidden/>
    <w:rsid w:val="0020374C"/>
    <w:rPr>
      <w:lang w:eastAsia="en-US"/>
    </w:rPr>
  </w:style>
  <w:style w:type="character" w:customStyle="1" w:styleId="af9">
    <w:name w:val="コメント内容 (文字)"/>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吹き出し (文字)"/>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リスト段落 (文字)"/>
    <w:aliases w:val="- Bullets (文字),목록 단락 (文字),?? ?? (文字),????? (文字),???? (文字)"/>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f">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customStyle="1" w:styleId="af2">
    <w:name w:val="見出しマップ (文字)"/>
    <w:basedOn w:val="a0"/>
    <w:link w:val="af1"/>
    <w:uiPriority w:val="99"/>
    <w:semiHidden/>
    <w:locked/>
    <w:rsid w:val="00BC39F4"/>
    <w:rPr>
      <w:rFonts w:ascii="Tahoma" w:hAnsi="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9598096">
      <w:bodyDiv w:val="1"/>
      <w:marLeft w:val="0"/>
      <w:marRight w:val="0"/>
      <w:marTop w:val="0"/>
      <w:marBottom w:val="0"/>
      <w:divBdr>
        <w:top w:val="none" w:sz="0" w:space="0" w:color="auto"/>
        <w:left w:val="none" w:sz="0" w:space="0" w:color="auto"/>
        <w:bottom w:val="none" w:sz="0" w:space="0" w:color="auto"/>
        <w:right w:val="none" w:sz="0" w:space="0" w:color="auto"/>
      </w:divBdr>
      <w:divsChild>
        <w:div w:id="376204877">
          <w:marLeft w:val="360"/>
          <w:marRight w:val="0"/>
          <w:marTop w:val="200"/>
          <w:marBottom w:val="0"/>
          <w:divBdr>
            <w:top w:val="none" w:sz="0" w:space="0" w:color="auto"/>
            <w:left w:val="none" w:sz="0" w:space="0" w:color="auto"/>
            <w:bottom w:val="none" w:sz="0" w:space="0" w:color="auto"/>
            <w:right w:val="none" w:sz="0" w:space="0" w:color="auto"/>
          </w:divBdr>
        </w:div>
        <w:div w:id="233011406">
          <w:marLeft w:val="1080"/>
          <w:marRight w:val="0"/>
          <w:marTop w:val="100"/>
          <w:marBottom w:val="0"/>
          <w:divBdr>
            <w:top w:val="none" w:sz="0" w:space="0" w:color="auto"/>
            <w:left w:val="none" w:sz="0" w:space="0" w:color="auto"/>
            <w:bottom w:val="none" w:sz="0" w:space="0" w:color="auto"/>
            <w:right w:val="none" w:sz="0" w:space="0" w:color="auto"/>
          </w:divBdr>
        </w:div>
        <w:div w:id="810319321">
          <w:marLeft w:val="1800"/>
          <w:marRight w:val="0"/>
          <w:marTop w:val="100"/>
          <w:marBottom w:val="0"/>
          <w:divBdr>
            <w:top w:val="none" w:sz="0" w:space="0" w:color="auto"/>
            <w:left w:val="none" w:sz="0" w:space="0" w:color="auto"/>
            <w:bottom w:val="none" w:sz="0" w:space="0" w:color="auto"/>
            <w:right w:val="none" w:sz="0" w:space="0" w:color="auto"/>
          </w:divBdr>
        </w:div>
        <w:div w:id="412046088">
          <w:marLeft w:val="2520"/>
          <w:marRight w:val="0"/>
          <w:marTop w:val="100"/>
          <w:marBottom w:val="0"/>
          <w:divBdr>
            <w:top w:val="none" w:sz="0" w:space="0" w:color="auto"/>
            <w:left w:val="none" w:sz="0" w:space="0" w:color="auto"/>
            <w:bottom w:val="none" w:sz="0" w:space="0" w:color="auto"/>
            <w:right w:val="none" w:sz="0" w:space="0" w:color="auto"/>
          </w:divBdr>
        </w:div>
        <w:div w:id="1582448278">
          <w:marLeft w:val="3240"/>
          <w:marRight w:val="0"/>
          <w:marTop w:val="100"/>
          <w:marBottom w:val="0"/>
          <w:divBdr>
            <w:top w:val="none" w:sz="0" w:space="0" w:color="auto"/>
            <w:left w:val="none" w:sz="0" w:space="0" w:color="auto"/>
            <w:bottom w:val="none" w:sz="0" w:space="0" w:color="auto"/>
            <w:right w:val="none" w:sz="0" w:space="0" w:color="auto"/>
          </w:divBdr>
        </w:div>
        <w:div w:id="558521813">
          <w:marLeft w:val="3240"/>
          <w:marRight w:val="0"/>
          <w:marTop w:val="100"/>
          <w:marBottom w:val="0"/>
          <w:divBdr>
            <w:top w:val="none" w:sz="0" w:space="0" w:color="auto"/>
            <w:left w:val="none" w:sz="0" w:space="0" w:color="auto"/>
            <w:bottom w:val="none" w:sz="0" w:space="0" w:color="auto"/>
            <w:right w:val="none" w:sz="0" w:space="0" w:color="auto"/>
          </w:divBdr>
        </w:div>
        <w:div w:id="1191920649">
          <w:marLeft w:val="2520"/>
          <w:marRight w:val="0"/>
          <w:marTop w:val="100"/>
          <w:marBottom w:val="0"/>
          <w:divBdr>
            <w:top w:val="none" w:sz="0" w:space="0" w:color="auto"/>
            <w:left w:val="none" w:sz="0" w:space="0" w:color="auto"/>
            <w:bottom w:val="none" w:sz="0" w:space="0" w:color="auto"/>
            <w:right w:val="none" w:sz="0" w:space="0" w:color="auto"/>
          </w:divBdr>
        </w:div>
        <w:div w:id="1976566349">
          <w:marLeft w:val="2520"/>
          <w:marRight w:val="0"/>
          <w:marTop w:val="100"/>
          <w:marBottom w:val="0"/>
          <w:divBdr>
            <w:top w:val="none" w:sz="0" w:space="0" w:color="auto"/>
            <w:left w:val="none" w:sz="0" w:space="0" w:color="auto"/>
            <w:bottom w:val="none" w:sz="0" w:space="0" w:color="auto"/>
            <w:right w:val="none" w:sz="0" w:space="0" w:color="auto"/>
          </w:divBdr>
        </w:div>
        <w:div w:id="467669684">
          <w:marLeft w:val="2520"/>
          <w:marRight w:val="0"/>
          <w:marTop w:val="100"/>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34695947">
      <w:bodyDiv w:val="1"/>
      <w:marLeft w:val="0"/>
      <w:marRight w:val="0"/>
      <w:marTop w:val="0"/>
      <w:marBottom w:val="0"/>
      <w:divBdr>
        <w:top w:val="none" w:sz="0" w:space="0" w:color="auto"/>
        <w:left w:val="none" w:sz="0" w:space="0" w:color="auto"/>
        <w:bottom w:val="none" w:sz="0" w:space="0" w:color="auto"/>
        <w:right w:val="none" w:sz="0" w:space="0" w:color="auto"/>
      </w:divBdr>
      <w:divsChild>
        <w:div w:id="1187525065">
          <w:marLeft w:val="360"/>
          <w:marRight w:val="0"/>
          <w:marTop w:val="200"/>
          <w:marBottom w:val="0"/>
          <w:divBdr>
            <w:top w:val="none" w:sz="0" w:space="0" w:color="auto"/>
            <w:left w:val="none" w:sz="0" w:space="0" w:color="auto"/>
            <w:bottom w:val="none" w:sz="0" w:space="0" w:color="auto"/>
            <w:right w:val="none" w:sz="0" w:space="0" w:color="auto"/>
          </w:divBdr>
        </w:div>
        <w:div w:id="1871605252">
          <w:marLeft w:val="1080"/>
          <w:marRight w:val="0"/>
          <w:marTop w:val="100"/>
          <w:marBottom w:val="0"/>
          <w:divBdr>
            <w:top w:val="none" w:sz="0" w:space="0" w:color="auto"/>
            <w:left w:val="none" w:sz="0" w:space="0" w:color="auto"/>
            <w:bottom w:val="none" w:sz="0" w:space="0" w:color="auto"/>
            <w:right w:val="none" w:sz="0" w:space="0" w:color="auto"/>
          </w:divBdr>
        </w:div>
        <w:div w:id="1650212973">
          <w:marLeft w:val="1800"/>
          <w:marRight w:val="0"/>
          <w:marTop w:val="100"/>
          <w:marBottom w:val="0"/>
          <w:divBdr>
            <w:top w:val="none" w:sz="0" w:space="0" w:color="auto"/>
            <w:left w:val="none" w:sz="0" w:space="0" w:color="auto"/>
            <w:bottom w:val="none" w:sz="0" w:space="0" w:color="auto"/>
            <w:right w:val="none" w:sz="0" w:space="0" w:color="auto"/>
          </w:divBdr>
        </w:div>
        <w:div w:id="620841366">
          <w:marLeft w:val="2520"/>
          <w:marRight w:val="0"/>
          <w:marTop w:val="100"/>
          <w:marBottom w:val="0"/>
          <w:divBdr>
            <w:top w:val="none" w:sz="0" w:space="0" w:color="auto"/>
            <w:left w:val="none" w:sz="0" w:space="0" w:color="auto"/>
            <w:bottom w:val="none" w:sz="0" w:space="0" w:color="auto"/>
            <w:right w:val="none" w:sz="0" w:space="0" w:color="auto"/>
          </w:divBdr>
        </w:div>
        <w:div w:id="1782603270">
          <w:marLeft w:val="3240"/>
          <w:marRight w:val="0"/>
          <w:marTop w:val="100"/>
          <w:marBottom w:val="0"/>
          <w:divBdr>
            <w:top w:val="none" w:sz="0" w:space="0" w:color="auto"/>
            <w:left w:val="none" w:sz="0" w:space="0" w:color="auto"/>
            <w:bottom w:val="none" w:sz="0" w:space="0" w:color="auto"/>
            <w:right w:val="none" w:sz="0" w:space="0" w:color="auto"/>
          </w:divBdr>
        </w:div>
        <w:div w:id="37051232">
          <w:marLeft w:val="3240"/>
          <w:marRight w:val="0"/>
          <w:marTop w:val="100"/>
          <w:marBottom w:val="0"/>
          <w:divBdr>
            <w:top w:val="none" w:sz="0" w:space="0" w:color="auto"/>
            <w:left w:val="none" w:sz="0" w:space="0" w:color="auto"/>
            <w:bottom w:val="none" w:sz="0" w:space="0" w:color="auto"/>
            <w:right w:val="none" w:sz="0" w:space="0" w:color="auto"/>
          </w:divBdr>
        </w:div>
        <w:div w:id="1100176412">
          <w:marLeft w:val="2520"/>
          <w:marRight w:val="0"/>
          <w:marTop w:val="100"/>
          <w:marBottom w:val="0"/>
          <w:divBdr>
            <w:top w:val="none" w:sz="0" w:space="0" w:color="auto"/>
            <w:left w:val="none" w:sz="0" w:space="0" w:color="auto"/>
            <w:bottom w:val="none" w:sz="0" w:space="0" w:color="auto"/>
            <w:right w:val="none" w:sz="0" w:space="0" w:color="auto"/>
          </w:divBdr>
        </w:div>
        <w:div w:id="1303929305">
          <w:marLeft w:val="2520"/>
          <w:marRight w:val="0"/>
          <w:marTop w:val="100"/>
          <w:marBottom w:val="0"/>
          <w:divBdr>
            <w:top w:val="none" w:sz="0" w:space="0" w:color="auto"/>
            <w:left w:val="none" w:sz="0" w:space="0" w:color="auto"/>
            <w:bottom w:val="none" w:sz="0" w:space="0" w:color="auto"/>
            <w:right w:val="none" w:sz="0" w:space="0" w:color="auto"/>
          </w:divBdr>
        </w:div>
        <w:div w:id="1825927931">
          <w:marLeft w:val="2520"/>
          <w:marRight w:val="0"/>
          <w:marTop w:val="100"/>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0Bis/Docs/R4-19046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TotalTime>
  <Pages>2</Pages>
  <Words>493</Words>
  <Characters>2811</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14</cp:revision>
  <cp:lastPrinted>2017-04-28T05:57:00Z</cp:lastPrinted>
  <dcterms:created xsi:type="dcterms:W3CDTF">2019-04-30T00:22:00Z</dcterms:created>
  <dcterms:modified xsi:type="dcterms:W3CDTF">2019-05-03T08:44:00Z</dcterms:modified>
</cp:coreProperties>
</file>